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EADD0E" w14:textId="39F0370B" w:rsidR="008C26D7" w:rsidRPr="00F77D99" w:rsidRDefault="00000000">
      <w:pPr>
        <w:rPr>
          <w:rFonts w:ascii="Times New Roman" w:hAnsi="Times New Roman" w:cs="Times New Roman" w:hint="eastAsia"/>
          <w:b/>
          <w:bCs/>
          <w:sz w:val="28"/>
        </w:rPr>
      </w:pPr>
      <w:r>
        <w:rPr>
          <w:rFonts w:ascii="Times New Roman" w:eastAsia="Batang" w:hAnsi="Times New Roman" w:cs="Times New Roman" w:hint="eastAsia"/>
          <w:b/>
          <w:bCs/>
          <w:sz w:val="28"/>
          <w:lang w:eastAsia="en-US"/>
        </w:rPr>
        <w:t>3GPP TSG RAN WG1 #1</w:t>
      </w:r>
      <w:r w:rsidR="00F77D99">
        <w:rPr>
          <w:rFonts w:ascii="Times New Roman" w:hAnsi="Times New Roman" w:cs="Times New Roman" w:hint="eastAsia"/>
          <w:b/>
          <w:bCs/>
          <w:sz w:val="28"/>
        </w:rPr>
        <w:t>20bis</w:t>
      </w:r>
      <w:r>
        <w:rPr>
          <w:rFonts w:ascii="Times New Roman" w:eastAsia="Batang" w:hAnsi="Times New Roman" w:cs="Times New Roman" w:hint="eastAsia"/>
          <w:b/>
          <w:bCs/>
          <w:sz w:val="28"/>
          <w:lang w:eastAsia="en-US"/>
        </w:rPr>
        <w:t xml:space="preserve">                           </w:t>
      </w:r>
      <w:r>
        <w:rPr>
          <w:rFonts w:ascii="Times New Roman" w:eastAsia="Batang" w:hAnsi="Times New Roman" w:cs="Times New Roman"/>
          <w:b/>
          <w:bCs/>
          <w:sz w:val="28"/>
          <w:lang w:eastAsia="en-US"/>
        </w:rPr>
        <w:t xml:space="preserve">      </w:t>
      </w:r>
      <w:r w:rsidR="00DC086B">
        <w:rPr>
          <w:rFonts w:ascii="Times New Roman" w:hAnsi="Times New Roman" w:cs="Times New Roman"/>
          <w:b/>
          <w:bCs/>
          <w:sz w:val="28"/>
        </w:rPr>
        <w:tab/>
      </w:r>
      <w:r w:rsidR="00DC086B">
        <w:rPr>
          <w:rFonts w:ascii="Times New Roman" w:hAnsi="Times New Roman" w:cs="Times New Roman"/>
          <w:b/>
          <w:bCs/>
          <w:sz w:val="28"/>
        </w:rPr>
        <w:tab/>
      </w:r>
      <w:r w:rsidR="00DC086B">
        <w:rPr>
          <w:rFonts w:ascii="Times New Roman" w:hAnsi="Times New Roman" w:cs="Times New Roman"/>
          <w:b/>
          <w:bCs/>
          <w:sz w:val="28"/>
        </w:rPr>
        <w:tab/>
      </w:r>
      <w:r w:rsidR="00DC086B">
        <w:rPr>
          <w:rFonts w:ascii="Times New Roman" w:hAnsi="Times New Roman" w:cs="Times New Roman"/>
          <w:b/>
          <w:bCs/>
          <w:sz w:val="28"/>
        </w:rPr>
        <w:tab/>
      </w:r>
      <w:r w:rsidR="00DC086B">
        <w:rPr>
          <w:rFonts w:ascii="Times New Roman" w:hAnsi="Times New Roman" w:cs="Times New Roman"/>
          <w:b/>
          <w:bCs/>
          <w:sz w:val="28"/>
        </w:rPr>
        <w:tab/>
      </w:r>
      <w:r w:rsidR="00DC086B">
        <w:rPr>
          <w:rFonts w:ascii="Times New Roman" w:hAnsi="Times New Roman" w:cs="Times New Roman"/>
          <w:b/>
          <w:bCs/>
          <w:sz w:val="28"/>
        </w:rPr>
        <w:tab/>
      </w:r>
      <w:r w:rsidR="00DC086B">
        <w:rPr>
          <w:rFonts w:ascii="Times New Roman" w:hAnsi="Times New Roman" w:cs="Times New Roman"/>
          <w:b/>
          <w:bCs/>
          <w:sz w:val="28"/>
        </w:rPr>
        <w:tab/>
      </w:r>
      <w:r w:rsidR="00DC086B">
        <w:rPr>
          <w:rFonts w:ascii="Times New Roman" w:hAnsi="Times New Roman" w:cs="Times New Roman"/>
          <w:b/>
          <w:bCs/>
          <w:sz w:val="28"/>
        </w:rPr>
        <w:tab/>
      </w:r>
      <w:r w:rsidR="00DC086B">
        <w:rPr>
          <w:rFonts w:ascii="Times New Roman" w:hAnsi="Times New Roman" w:cs="Times New Roman"/>
          <w:b/>
          <w:bCs/>
          <w:sz w:val="28"/>
        </w:rPr>
        <w:tab/>
      </w:r>
      <w:r w:rsidR="00DC086B">
        <w:rPr>
          <w:rFonts w:ascii="Times New Roman" w:hAnsi="Times New Roman" w:cs="Times New Roman"/>
          <w:b/>
          <w:bCs/>
          <w:sz w:val="28"/>
        </w:rPr>
        <w:tab/>
      </w:r>
      <w:r w:rsidR="00DC086B">
        <w:rPr>
          <w:rFonts w:ascii="Times New Roman" w:hAnsi="Times New Roman" w:cs="Times New Roman"/>
          <w:b/>
          <w:bCs/>
          <w:sz w:val="28"/>
        </w:rPr>
        <w:tab/>
      </w:r>
      <w:r w:rsidR="00DC086B">
        <w:rPr>
          <w:rFonts w:ascii="Times New Roman" w:hAnsi="Times New Roman" w:cs="Times New Roman"/>
          <w:b/>
          <w:bCs/>
          <w:sz w:val="28"/>
        </w:rPr>
        <w:tab/>
      </w:r>
      <w:r w:rsidR="00DC086B">
        <w:rPr>
          <w:rFonts w:ascii="Times New Roman" w:hAnsi="Times New Roman" w:cs="Times New Roman"/>
          <w:b/>
          <w:bCs/>
          <w:sz w:val="28"/>
        </w:rPr>
        <w:tab/>
      </w:r>
      <w:r w:rsidR="00DC086B">
        <w:rPr>
          <w:rFonts w:ascii="Times New Roman" w:hAnsi="Times New Roman" w:cs="Times New Roman"/>
          <w:b/>
          <w:bCs/>
          <w:sz w:val="28"/>
        </w:rPr>
        <w:tab/>
      </w:r>
      <w:r w:rsidR="00DC086B">
        <w:rPr>
          <w:rFonts w:ascii="Times New Roman" w:hAnsi="Times New Roman" w:cs="Times New Roman"/>
          <w:b/>
          <w:bCs/>
          <w:sz w:val="28"/>
        </w:rPr>
        <w:tab/>
      </w:r>
      <w:r w:rsidR="00DC086B">
        <w:rPr>
          <w:rFonts w:ascii="Times New Roman" w:hAnsi="Times New Roman" w:cs="Times New Roman"/>
          <w:b/>
          <w:bCs/>
          <w:sz w:val="28"/>
        </w:rPr>
        <w:tab/>
      </w:r>
      <w:r w:rsidR="00DC086B">
        <w:rPr>
          <w:rFonts w:ascii="Times New Roman" w:hAnsi="Times New Roman" w:cs="Times New Roman"/>
          <w:b/>
          <w:bCs/>
          <w:sz w:val="28"/>
        </w:rPr>
        <w:tab/>
      </w:r>
      <w:r w:rsidR="00DC086B">
        <w:rPr>
          <w:rFonts w:ascii="Times New Roman" w:hAnsi="Times New Roman" w:cs="Times New Roman"/>
          <w:b/>
          <w:bCs/>
          <w:sz w:val="28"/>
        </w:rPr>
        <w:tab/>
      </w:r>
      <w:r w:rsidR="00DC086B">
        <w:rPr>
          <w:rFonts w:ascii="Times New Roman" w:hAnsi="Times New Roman" w:cs="Times New Roman"/>
          <w:b/>
          <w:bCs/>
          <w:sz w:val="28"/>
        </w:rPr>
        <w:tab/>
      </w:r>
      <w:r w:rsidR="00DC086B">
        <w:rPr>
          <w:rFonts w:ascii="Times New Roman" w:hAnsi="Times New Roman" w:cs="Times New Roman"/>
          <w:b/>
          <w:bCs/>
          <w:sz w:val="28"/>
        </w:rPr>
        <w:tab/>
      </w:r>
      <w:r w:rsidR="00DC086B">
        <w:rPr>
          <w:rFonts w:ascii="Times New Roman" w:hAnsi="Times New Roman" w:cs="Times New Roman"/>
          <w:b/>
          <w:bCs/>
          <w:sz w:val="28"/>
        </w:rPr>
        <w:tab/>
      </w:r>
      <w:r w:rsidR="00DC086B">
        <w:rPr>
          <w:rFonts w:ascii="Times New Roman" w:hAnsi="Times New Roman" w:cs="Times New Roman"/>
          <w:b/>
          <w:bCs/>
          <w:sz w:val="28"/>
        </w:rPr>
        <w:tab/>
      </w:r>
      <w:r w:rsidR="00DC086B">
        <w:rPr>
          <w:rFonts w:ascii="Times New Roman" w:hAnsi="Times New Roman" w:cs="Times New Roman"/>
          <w:b/>
          <w:bCs/>
          <w:sz w:val="28"/>
        </w:rPr>
        <w:tab/>
      </w:r>
      <w:r w:rsidR="00DC086B">
        <w:rPr>
          <w:rFonts w:ascii="Times New Roman" w:hAnsi="Times New Roman" w:cs="Times New Roman"/>
          <w:b/>
          <w:bCs/>
          <w:sz w:val="28"/>
        </w:rPr>
        <w:tab/>
      </w:r>
      <w:r w:rsidR="00DC086B">
        <w:rPr>
          <w:rFonts w:ascii="Times New Roman" w:hAnsi="Times New Roman" w:cs="Times New Roman"/>
          <w:b/>
          <w:bCs/>
          <w:sz w:val="28"/>
        </w:rPr>
        <w:tab/>
      </w:r>
      <w:r w:rsidR="00DC086B">
        <w:rPr>
          <w:rFonts w:ascii="Times New Roman" w:hAnsi="Times New Roman" w:cs="Times New Roman"/>
          <w:b/>
          <w:bCs/>
          <w:sz w:val="28"/>
        </w:rPr>
        <w:tab/>
      </w:r>
      <w:r w:rsidR="00DC086B">
        <w:rPr>
          <w:rFonts w:ascii="Times New Roman" w:hAnsi="Times New Roman" w:cs="Times New Roman"/>
          <w:b/>
          <w:bCs/>
          <w:sz w:val="28"/>
        </w:rPr>
        <w:tab/>
      </w:r>
      <w:r>
        <w:rPr>
          <w:rFonts w:ascii="Times New Roman" w:eastAsia="Batang" w:hAnsi="Times New Roman" w:cs="Times New Roman" w:hint="eastAsia"/>
          <w:b/>
          <w:bCs/>
          <w:sz w:val="28"/>
          <w:lang w:eastAsia="en-US"/>
        </w:rPr>
        <w:t>R1-</w:t>
      </w:r>
      <w:r w:rsidR="0088417A">
        <w:rPr>
          <w:rFonts w:ascii="Times New Roman" w:eastAsia="Batang" w:hAnsi="Times New Roman" w:cs="Times New Roman" w:hint="eastAsia"/>
          <w:b/>
          <w:bCs/>
          <w:sz w:val="28"/>
          <w:lang w:eastAsia="en-US"/>
        </w:rPr>
        <w:t>2</w:t>
      </w:r>
      <w:r w:rsidR="0088417A">
        <w:rPr>
          <w:rFonts w:ascii="Times New Roman" w:hAnsi="Times New Roman" w:cs="Times New Roman" w:hint="eastAsia"/>
          <w:b/>
          <w:bCs/>
          <w:sz w:val="28"/>
        </w:rPr>
        <w:t>50</w:t>
      </w:r>
      <w:r w:rsidR="0088417A">
        <w:rPr>
          <w:rFonts w:ascii="Times New Roman" w:hAnsi="Times New Roman" w:cs="Times New Roman" w:hint="eastAsia"/>
          <w:b/>
          <w:bCs/>
          <w:sz w:val="28"/>
        </w:rPr>
        <w:t>2184</w:t>
      </w:r>
    </w:p>
    <w:p w14:paraId="1C2F3569" w14:textId="2E5A3369" w:rsidR="008C26D7" w:rsidRDefault="00F77D99">
      <w:pPr>
        <w:rPr>
          <w:rFonts w:ascii="Times New Roman" w:eastAsia="Batang" w:hAnsi="Times New Roman" w:cs="Times New Roman"/>
          <w:b/>
          <w:bCs/>
          <w:sz w:val="28"/>
        </w:rPr>
      </w:pPr>
      <w:bookmarkStart w:id="0" w:name="OLE_LINK4"/>
      <w:bookmarkStart w:id="1" w:name="OLE_LINK3"/>
      <w:r w:rsidRPr="00F77D99">
        <w:rPr>
          <w:rFonts w:ascii="Times New Roman" w:eastAsia="Batang" w:hAnsi="Times New Roman" w:cs="Times New Roman" w:hint="eastAsia"/>
          <w:b/>
          <w:bCs/>
          <w:sz w:val="28"/>
          <w:lang w:eastAsia="en-US"/>
        </w:rPr>
        <w:t>Wuhan, China, April 7</w:t>
      </w:r>
      <w:r w:rsidRPr="00F77D99">
        <w:rPr>
          <w:rFonts w:ascii="Times New Roman" w:eastAsia="Batang" w:hAnsi="Times New Roman" w:cs="Times New Roman" w:hint="eastAsia"/>
          <w:b/>
          <w:bCs/>
          <w:sz w:val="28"/>
          <w:vertAlign w:val="superscript"/>
          <w:lang w:eastAsia="en-US"/>
        </w:rPr>
        <w:t>th</w:t>
      </w:r>
      <w:r w:rsidRPr="00F77D99">
        <w:rPr>
          <w:rFonts w:ascii="Times New Roman" w:eastAsia="Batang" w:hAnsi="Times New Roman" w:cs="Times New Roman" w:hint="eastAsia"/>
          <w:b/>
          <w:bCs/>
          <w:sz w:val="28"/>
          <w:lang w:eastAsia="en-US"/>
        </w:rPr>
        <w:t xml:space="preserve"> </w:t>
      </w:r>
      <w:r w:rsidRPr="00F77D99">
        <w:rPr>
          <w:rFonts w:ascii="Times New Roman" w:eastAsia="Batang" w:hAnsi="Times New Roman" w:cs="Times New Roman" w:hint="eastAsia"/>
          <w:b/>
          <w:bCs/>
          <w:sz w:val="28"/>
          <w:lang w:eastAsia="en-US"/>
        </w:rPr>
        <w:t>–</w:t>
      </w:r>
      <w:r w:rsidRPr="00F77D99">
        <w:rPr>
          <w:rFonts w:ascii="Times New Roman" w:eastAsia="Batang" w:hAnsi="Times New Roman" w:cs="Times New Roman" w:hint="eastAsia"/>
          <w:b/>
          <w:bCs/>
          <w:sz w:val="28"/>
          <w:lang w:eastAsia="en-US"/>
        </w:rPr>
        <w:t xml:space="preserve"> 11</w:t>
      </w:r>
      <w:r w:rsidRPr="00F77D99">
        <w:rPr>
          <w:rFonts w:ascii="Times New Roman" w:eastAsia="Batang" w:hAnsi="Times New Roman" w:cs="Times New Roman" w:hint="eastAsia"/>
          <w:b/>
          <w:bCs/>
          <w:sz w:val="28"/>
          <w:vertAlign w:val="superscript"/>
          <w:lang w:eastAsia="en-US"/>
        </w:rPr>
        <w:t>th</w:t>
      </w:r>
      <w:r w:rsidRPr="00F77D99">
        <w:rPr>
          <w:rFonts w:ascii="Times New Roman" w:eastAsia="Batang" w:hAnsi="Times New Roman" w:cs="Times New Roman" w:hint="eastAsia"/>
          <w:b/>
          <w:bCs/>
          <w:sz w:val="28"/>
          <w:lang w:eastAsia="en-US"/>
        </w:rPr>
        <w:t>, 2025</w:t>
      </w:r>
    </w:p>
    <w:p w14:paraId="330D9678" w14:textId="77777777" w:rsidR="008C26D7" w:rsidRDefault="00000000">
      <w:pPr>
        <w:pStyle w:val="TdocHeader2"/>
        <w:spacing w:before="120" w:after="120"/>
        <w:rPr>
          <w:rFonts w:ascii="Times New Roman" w:hAnsi="Times New Roman"/>
          <w:sz w:val="24"/>
          <w:szCs w:val="24"/>
          <w:lang w:val="en-US"/>
        </w:rPr>
      </w:pPr>
      <w:r>
        <w:rPr>
          <w:rFonts w:ascii="Times New Roman" w:hAnsi="Times New Roman"/>
          <w:sz w:val="24"/>
          <w:szCs w:val="24"/>
          <w:lang w:val="en-US"/>
        </w:rPr>
        <w:t xml:space="preserve">Source: </w:t>
      </w:r>
      <w:r>
        <w:rPr>
          <w:rFonts w:ascii="Times New Roman" w:hAnsi="Times New Roman"/>
          <w:sz w:val="24"/>
          <w:szCs w:val="24"/>
          <w:lang w:val="en-US"/>
        </w:rPr>
        <w:tab/>
        <w:t>CMCC</w:t>
      </w:r>
    </w:p>
    <w:p w14:paraId="2B524D97" w14:textId="5333D4C0" w:rsidR="008C26D7" w:rsidRDefault="00000000">
      <w:pPr>
        <w:pStyle w:val="TdocHeader2"/>
        <w:spacing w:before="120" w:after="120"/>
        <w:rPr>
          <w:rFonts w:ascii="Times New Roman" w:hAnsi="Times New Roman"/>
          <w:sz w:val="24"/>
          <w:szCs w:val="24"/>
          <w:lang w:val="en-US"/>
        </w:rPr>
      </w:pPr>
      <w:r>
        <w:rPr>
          <w:rFonts w:ascii="Times New Roman" w:hAnsi="Times New Roman"/>
          <w:sz w:val="24"/>
          <w:szCs w:val="24"/>
          <w:lang w:val="en-US"/>
        </w:rPr>
        <w:t>Title:</w:t>
      </w:r>
      <w:bookmarkStart w:id="2" w:name="Title"/>
      <w:bookmarkEnd w:id="2"/>
      <w:r>
        <w:rPr>
          <w:rFonts w:ascii="Times New Roman" w:hAnsi="Times New Roman"/>
          <w:sz w:val="24"/>
          <w:szCs w:val="24"/>
          <w:lang w:val="en-US"/>
        </w:rPr>
        <w:tab/>
      </w:r>
      <w:r>
        <w:rPr>
          <w:rFonts w:ascii="Times New Roman" w:hAnsi="Times New Roman" w:hint="eastAsia"/>
          <w:sz w:val="24"/>
          <w:szCs w:val="24"/>
          <w:lang w:val="en-US"/>
        </w:rPr>
        <w:t xml:space="preserve">Discussion on </w:t>
      </w:r>
      <w:r w:rsidR="00F77D99" w:rsidRPr="00F77D99">
        <w:rPr>
          <w:rFonts w:ascii="Times New Roman" w:hAnsi="Times New Roman" w:hint="eastAsia"/>
          <w:sz w:val="24"/>
          <w:szCs w:val="24"/>
          <w:lang w:val="en-US"/>
        </w:rPr>
        <w:t>UE features for NTN for NR Phase 3</w:t>
      </w:r>
    </w:p>
    <w:p w14:paraId="0F776516" w14:textId="57E7D934" w:rsidR="008C26D7" w:rsidRPr="00F77D99" w:rsidRDefault="00000000">
      <w:pPr>
        <w:pStyle w:val="TdocHeader2"/>
        <w:spacing w:before="120" w:after="120"/>
        <w:rPr>
          <w:rFonts w:ascii="Times New Roman" w:eastAsiaTheme="minorEastAsia" w:hAnsi="Times New Roman"/>
          <w:sz w:val="24"/>
          <w:szCs w:val="24"/>
          <w:lang w:val="en-US"/>
        </w:rPr>
      </w:pPr>
      <w:r>
        <w:rPr>
          <w:rFonts w:ascii="Times New Roman" w:hAnsi="Times New Roman"/>
          <w:sz w:val="24"/>
          <w:szCs w:val="24"/>
        </w:rPr>
        <w:t>Agenda item:</w:t>
      </w:r>
      <w:r>
        <w:rPr>
          <w:rFonts w:ascii="Times New Roman" w:hAnsi="Times New Roman"/>
          <w:sz w:val="24"/>
          <w:szCs w:val="24"/>
        </w:rPr>
        <w:tab/>
      </w:r>
      <w:r>
        <w:rPr>
          <w:rFonts w:ascii="Times New Roman" w:hAnsi="Times New Roman"/>
          <w:sz w:val="24"/>
          <w:szCs w:val="24"/>
          <w:lang w:val="en-US"/>
        </w:rPr>
        <w:t>9.1</w:t>
      </w:r>
      <w:r w:rsidR="00F77D99">
        <w:rPr>
          <w:rFonts w:ascii="Times New Roman" w:eastAsiaTheme="minorEastAsia" w:hAnsi="Times New Roman" w:hint="eastAsia"/>
          <w:sz w:val="24"/>
          <w:szCs w:val="24"/>
          <w:lang w:val="en-US"/>
        </w:rPr>
        <w:t>5.8</w:t>
      </w:r>
    </w:p>
    <w:p w14:paraId="726DBE8D" w14:textId="77777777" w:rsidR="008C26D7" w:rsidRDefault="00000000">
      <w:pPr>
        <w:pStyle w:val="TdocHeader2"/>
        <w:spacing w:before="120" w:afterLines="100" w:after="240"/>
        <w:rPr>
          <w:rFonts w:ascii="Times New Roman" w:hAnsi="Times New Roman"/>
          <w:sz w:val="24"/>
          <w:szCs w:val="24"/>
        </w:rPr>
      </w:pPr>
      <w:r>
        <w:rPr>
          <w:rFonts w:ascii="Times New Roman" w:hAnsi="Times New Roman"/>
          <w:sz w:val="24"/>
          <w:szCs w:val="24"/>
        </w:rPr>
        <w:t>Document for:</w:t>
      </w:r>
      <w:r>
        <w:rPr>
          <w:rFonts w:ascii="Times New Roman" w:hAnsi="Times New Roman"/>
          <w:sz w:val="24"/>
          <w:szCs w:val="24"/>
        </w:rPr>
        <w:tab/>
        <w:t>Discussion &amp; Decision</w:t>
      </w:r>
    </w:p>
    <w:p w14:paraId="773424F3" w14:textId="77777777" w:rsidR="008C26D7" w:rsidRDefault="00000000">
      <w:pPr>
        <w:pStyle w:val="1"/>
        <w:numPr>
          <w:ilvl w:val="0"/>
          <w:numId w:val="10"/>
        </w:numPr>
        <w:pBdr>
          <w:top w:val="single" w:sz="12" w:space="6" w:color="auto"/>
          <w:left w:val="none" w:sz="0" w:space="4" w:color="auto"/>
          <w:bottom w:val="none" w:sz="0" w:space="1" w:color="auto"/>
          <w:right w:val="none" w:sz="0" w:space="4" w:color="auto"/>
        </w:pBdr>
        <w:spacing w:beforeLines="0" w:before="120" w:afterLines="0" w:after="120"/>
        <w:ind w:left="363" w:hanging="363"/>
        <w:rPr>
          <w:rFonts w:ascii="Times New Roman" w:hAnsi="Times New Roman"/>
          <w:sz w:val="28"/>
          <w:szCs w:val="28"/>
          <w:lang w:eastAsia="zh-CN"/>
        </w:rPr>
      </w:pPr>
      <w:bookmarkStart w:id="3" w:name="_Toc120549591"/>
      <w:bookmarkStart w:id="4" w:name="_Hlk521259925"/>
      <w:bookmarkEnd w:id="0"/>
      <w:bookmarkEnd w:id="1"/>
      <w:r>
        <w:rPr>
          <w:rFonts w:ascii="Times New Roman" w:hAnsi="Times New Roman"/>
          <w:sz w:val="28"/>
          <w:szCs w:val="28"/>
          <w:lang w:eastAsia="zh-CN"/>
        </w:rPr>
        <w:t>Introduction</w:t>
      </w:r>
      <w:bookmarkEnd w:id="3"/>
    </w:p>
    <w:p w14:paraId="267A76B0" w14:textId="52A92403" w:rsidR="008C26D7" w:rsidRDefault="00000000" w:rsidP="00DC086B">
      <w:pPr>
        <w:spacing w:beforeLines="50" w:before="120" w:afterLines="100" w:after="240"/>
        <w:rPr>
          <w:rFonts w:ascii="Times New Roman" w:hAnsi="Times New Roman" w:cs="Times New Roman"/>
          <w:bCs/>
          <w:iCs/>
          <w:sz w:val="20"/>
          <w:szCs w:val="20"/>
        </w:rPr>
      </w:pPr>
      <w:r>
        <w:rPr>
          <w:rFonts w:ascii="Times New Roman" w:hAnsi="Times New Roman" w:cs="Times New Roman" w:hint="eastAsia"/>
          <w:bCs/>
          <w:iCs/>
          <w:sz w:val="20"/>
          <w:szCs w:val="20"/>
        </w:rPr>
        <w:t>I</w:t>
      </w:r>
      <w:r>
        <w:rPr>
          <w:rFonts w:ascii="Times New Roman" w:hAnsi="Times New Roman" w:cs="Times New Roman"/>
          <w:bCs/>
          <w:iCs/>
          <w:sz w:val="20"/>
          <w:szCs w:val="20"/>
        </w:rPr>
        <w:t xml:space="preserve">n this contribution, we will discuss and share our views on </w:t>
      </w:r>
      <w:r>
        <w:rPr>
          <w:rFonts w:ascii="Times New Roman" w:eastAsia="MS Mincho" w:hAnsi="Times New Roman" w:cs="Times New Roman"/>
          <w:kern w:val="0"/>
          <w:sz w:val="20"/>
          <w:szCs w:val="20"/>
          <w:lang w:eastAsia="en-US"/>
        </w:rPr>
        <w:t xml:space="preserve">UE features for </w:t>
      </w:r>
      <w:r w:rsidR="00613212" w:rsidRPr="00613212">
        <w:rPr>
          <w:rFonts w:ascii="Times New Roman" w:eastAsia="MS Mincho" w:hAnsi="Times New Roman" w:cs="Times New Roman" w:hint="eastAsia"/>
          <w:kern w:val="0"/>
          <w:sz w:val="20"/>
          <w:szCs w:val="20"/>
          <w:lang w:eastAsia="en-US"/>
        </w:rPr>
        <w:t>NTN for NR Phase 3</w:t>
      </w:r>
      <w:r w:rsidR="00613212">
        <w:rPr>
          <w:rFonts w:ascii="Times New Roman" w:hAnsi="Times New Roman" w:cs="Times New Roman" w:hint="eastAsia"/>
          <w:kern w:val="0"/>
          <w:sz w:val="20"/>
          <w:szCs w:val="20"/>
        </w:rPr>
        <w:t xml:space="preserve">, including aspects of </w:t>
      </w:r>
      <w:r w:rsidR="00613212" w:rsidRPr="00613212">
        <w:rPr>
          <w:rFonts w:ascii="Times New Roman" w:hAnsi="Times New Roman" w:cs="Times New Roman" w:hint="eastAsia"/>
          <w:kern w:val="0"/>
          <w:sz w:val="20"/>
          <w:szCs w:val="20"/>
        </w:rPr>
        <w:t>NR-NTN downlink coverage enhancement</w:t>
      </w:r>
      <w:r w:rsidR="00613212">
        <w:rPr>
          <w:rFonts w:ascii="Times New Roman" w:hAnsi="Times New Roman" w:cs="Times New Roman" w:hint="eastAsia"/>
          <w:kern w:val="0"/>
          <w:sz w:val="20"/>
          <w:szCs w:val="20"/>
        </w:rPr>
        <w:t>,</w:t>
      </w:r>
      <w:r w:rsidR="00DC086B">
        <w:rPr>
          <w:rFonts w:ascii="Times New Roman" w:hAnsi="Times New Roman" w:cs="Times New Roman" w:hint="eastAsia"/>
          <w:kern w:val="0"/>
          <w:sz w:val="20"/>
          <w:szCs w:val="20"/>
        </w:rPr>
        <w:t xml:space="preserve"> </w:t>
      </w:r>
      <w:r w:rsidR="00613212">
        <w:rPr>
          <w:rFonts w:ascii="Times New Roman" w:hAnsi="Times New Roman" w:cs="Times New Roman" w:hint="eastAsia"/>
          <w:kern w:val="0"/>
          <w:sz w:val="20"/>
          <w:szCs w:val="20"/>
        </w:rPr>
        <w:t>s</w:t>
      </w:r>
      <w:r w:rsidR="00613212" w:rsidRPr="00613212">
        <w:rPr>
          <w:rFonts w:ascii="Times New Roman" w:hAnsi="Times New Roman" w:cs="Times New Roman" w:hint="eastAsia"/>
          <w:kern w:val="0"/>
          <w:sz w:val="20"/>
          <w:szCs w:val="20"/>
        </w:rPr>
        <w:t>upport of RedCap and eRedCap UEs with NR NTN operating in FR1-NTN bands</w:t>
      </w:r>
      <w:r w:rsidR="00613212">
        <w:rPr>
          <w:rFonts w:ascii="Times New Roman" w:hAnsi="Times New Roman" w:cs="Times New Roman" w:hint="eastAsia"/>
          <w:kern w:val="0"/>
          <w:sz w:val="20"/>
          <w:szCs w:val="20"/>
        </w:rPr>
        <w:t xml:space="preserve"> and </w:t>
      </w:r>
      <w:r w:rsidR="00613212" w:rsidRPr="00613212">
        <w:rPr>
          <w:rFonts w:ascii="Times New Roman" w:hAnsi="Times New Roman" w:cs="Times New Roman" w:hint="eastAsia"/>
          <w:kern w:val="0"/>
          <w:sz w:val="20"/>
          <w:szCs w:val="20"/>
        </w:rPr>
        <w:t>NR-NTN uplink capacity/throughput enhancement</w:t>
      </w:r>
      <w:r>
        <w:rPr>
          <w:rFonts w:ascii="Times New Roman" w:hAnsi="Times New Roman" w:cs="Times New Roman"/>
          <w:bCs/>
          <w:iCs/>
          <w:sz w:val="20"/>
          <w:szCs w:val="20"/>
        </w:rPr>
        <w:t>.</w:t>
      </w:r>
    </w:p>
    <w:p w14:paraId="432813E1" w14:textId="77777777" w:rsidR="008C26D7" w:rsidRDefault="00000000">
      <w:pPr>
        <w:pStyle w:val="1"/>
        <w:numPr>
          <w:ilvl w:val="0"/>
          <w:numId w:val="10"/>
        </w:numPr>
        <w:pBdr>
          <w:top w:val="single" w:sz="12" w:space="6" w:color="auto"/>
          <w:left w:val="none" w:sz="0" w:space="4" w:color="auto"/>
          <w:bottom w:val="none" w:sz="0" w:space="1" w:color="auto"/>
          <w:right w:val="none" w:sz="0" w:space="4" w:color="auto"/>
        </w:pBdr>
        <w:spacing w:before="120" w:after="120"/>
        <w:ind w:left="363" w:hanging="363"/>
        <w:rPr>
          <w:rFonts w:ascii="Times New Roman" w:hAnsi="Times New Roman"/>
          <w:sz w:val="28"/>
          <w:szCs w:val="28"/>
          <w:lang w:eastAsia="zh-CN"/>
        </w:rPr>
      </w:pPr>
      <w:r>
        <w:rPr>
          <w:rFonts w:ascii="Times New Roman" w:hAnsi="Times New Roman"/>
          <w:sz w:val="28"/>
          <w:szCs w:val="28"/>
          <w:lang w:eastAsia="zh-CN"/>
        </w:rPr>
        <w:t>Discussion</w:t>
      </w:r>
    </w:p>
    <w:p w14:paraId="738F85B0" w14:textId="10A46737" w:rsidR="008C26D7" w:rsidRDefault="00000000">
      <w:pPr>
        <w:pStyle w:val="2"/>
        <w:numPr>
          <w:ilvl w:val="1"/>
          <w:numId w:val="0"/>
        </w:numPr>
        <w:spacing w:before="120" w:after="120"/>
        <w:rPr>
          <w:b/>
          <w:bCs/>
          <w:sz w:val="24"/>
          <w:szCs w:val="32"/>
        </w:rPr>
      </w:pPr>
      <w:r>
        <w:rPr>
          <w:b/>
          <w:bCs/>
          <w:sz w:val="24"/>
          <w:szCs w:val="32"/>
        </w:rPr>
        <w:t xml:space="preserve">2.1 UE feature for NTN </w:t>
      </w:r>
      <w:r w:rsidR="00613212">
        <w:rPr>
          <w:rFonts w:eastAsiaTheme="minorEastAsia" w:hint="eastAsia"/>
          <w:b/>
          <w:bCs/>
          <w:sz w:val="24"/>
          <w:szCs w:val="32"/>
        </w:rPr>
        <w:t xml:space="preserve">downlink </w:t>
      </w:r>
      <w:r>
        <w:rPr>
          <w:b/>
          <w:bCs/>
          <w:sz w:val="24"/>
          <w:szCs w:val="32"/>
        </w:rPr>
        <w:t>coverage enhancement</w:t>
      </w:r>
    </w:p>
    <w:p w14:paraId="6E5BC173" w14:textId="569CC596" w:rsidR="00613212" w:rsidRPr="00DC086B" w:rsidRDefault="00000000">
      <w:pPr>
        <w:spacing w:beforeLines="50" w:before="120" w:afterLines="50" w:after="120"/>
        <w:rPr>
          <w:rFonts w:ascii="Times New Roman" w:hAnsi="Times New Roman" w:cs="Times New Roman"/>
          <w:bCs/>
          <w:iCs/>
          <w:sz w:val="20"/>
          <w:szCs w:val="20"/>
        </w:rPr>
      </w:pPr>
      <w:r w:rsidRPr="00DC086B">
        <w:rPr>
          <w:rFonts w:ascii="Times New Roman" w:hAnsi="Times New Roman" w:cs="Times New Roman"/>
          <w:sz w:val="20"/>
          <w:szCs w:val="20"/>
        </w:rPr>
        <w:t xml:space="preserve">The </w:t>
      </w:r>
      <w:r w:rsidRPr="00DC086B">
        <w:rPr>
          <w:rFonts w:ascii="Times New Roman" w:hAnsi="Times New Roman" w:cs="Times New Roman" w:hint="eastAsia"/>
          <w:sz w:val="20"/>
          <w:szCs w:val="20"/>
        </w:rPr>
        <w:t xml:space="preserve">work item </w:t>
      </w:r>
      <w:r w:rsidR="00613212" w:rsidRPr="00DC086B">
        <w:rPr>
          <w:rFonts w:ascii="Times New Roman" w:hAnsi="Times New Roman" w:cs="Times New Roman" w:hint="eastAsia"/>
          <w:sz w:val="20"/>
          <w:szCs w:val="20"/>
        </w:rPr>
        <w:t>on NR-NTN Phase 3</w:t>
      </w:r>
      <w:r w:rsidRPr="00DC086B">
        <w:rPr>
          <w:rFonts w:ascii="Times New Roman" w:hAnsi="Times New Roman" w:cs="Times New Roman"/>
          <w:sz w:val="20"/>
          <w:szCs w:val="20"/>
        </w:rPr>
        <w:t xml:space="preserve"> has been studied </w:t>
      </w:r>
      <w:r w:rsidRPr="00DC086B">
        <w:rPr>
          <w:rFonts w:ascii="Times New Roman" w:hAnsi="Times New Roman" w:cs="Times New Roman"/>
          <w:bCs/>
          <w:iCs/>
          <w:sz w:val="20"/>
          <w:szCs w:val="20"/>
        </w:rPr>
        <w:t xml:space="preserve">during previous RAN1 meetings, for the NR NTN </w:t>
      </w:r>
      <w:r w:rsidR="00613212" w:rsidRPr="00DC086B">
        <w:rPr>
          <w:rFonts w:ascii="Times New Roman" w:hAnsi="Times New Roman" w:cs="Times New Roman" w:hint="eastAsia"/>
          <w:bCs/>
          <w:iCs/>
          <w:sz w:val="20"/>
          <w:szCs w:val="20"/>
        </w:rPr>
        <w:t xml:space="preserve">DL </w:t>
      </w:r>
      <w:r w:rsidRPr="00DC086B">
        <w:rPr>
          <w:rFonts w:ascii="Times New Roman" w:hAnsi="Times New Roman" w:cs="Times New Roman"/>
          <w:bCs/>
          <w:iCs/>
          <w:sz w:val="20"/>
          <w:szCs w:val="20"/>
        </w:rPr>
        <w:t xml:space="preserve">coverage enhancements schemes, RAN1 focus on </w:t>
      </w:r>
      <w:r w:rsidR="00820519" w:rsidRPr="00DC086B">
        <w:rPr>
          <w:rFonts w:ascii="Times New Roman" w:hAnsi="Times New Roman" w:cs="Times New Roman" w:hint="eastAsia"/>
          <w:bCs/>
          <w:iCs/>
          <w:sz w:val="20"/>
          <w:szCs w:val="20"/>
        </w:rPr>
        <w:t xml:space="preserve">potential </w:t>
      </w:r>
      <w:r w:rsidR="00613212" w:rsidRPr="00DC086B">
        <w:rPr>
          <w:rFonts w:ascii="Times New Roman" w:hAnsi="Times New Roman" w:cs="Times New Roman" w:hint="eastAsia"/>
          <w:bCs/>
          <w:iCs/>
          <w:sz w:val="20"/>
          <w:szCs w:val="20"/>
        </w:rPr>
        <w:t xml:space="preserve">system-level enhancements and link-level enhancements to improve </w:t>
      </w:r>
      <w:r w:rsidR="00613212" w:rsidRPr="00DC086B">
        <w:rPr>
          <w:rFonts w:ascii="Times New Roman" w:hAnsi="Times New Roman" w:cs="Times New Roman"/>
          <w:bCs/>
          <w:iCs/>
          <w:sz w:val="20"/>
          <w:szCs w:val="20"/>
        </w:rPr>
        <w:t>coverage</w:t>
      </w:r>
      <w:r w:rsidR="00613212" w:rsidRPr="00DC086B">
        <w:rPr>
          <w:rFonts w:ascii="Times New Roman" w:hAnsi="Times New Roman" w:cs="Times New Roman" w:hint="eastAsia"/>
          <w:bCs/>
          <w:iCs/>
          <w:sz w:val="20"/>
          <w:szCs w:val="20"/>
        </w:rPr>
        <w:t xml:space="preserve"> performance for different satellite parameters. </w:t>
      </w:r>
    </w:p>
    <w:p w14:paraId="4013403C" w14:textId="60446736" w:rsidR="00613212" w:rsidRPr="00DC086B" w:rsidRDefault="00820519">
      <w:pPr>
        <w:spacing w:beforeLines="50" w:before="120" w:afterLines="50" w:after="120"/>
        <w:rPr>
          <w:rFonts w:ascii="Times New Roman" w:hAnsi="Times New Roman" w:cs="Times New Roman"/>
          <w:bCs/>
          <w:iCs/>
          <w:sz w:val="20"/>
          <w:szCs w:val="20"/>
        </w:rPr>
      </w:pPr>
      <w:r w:rsidRPr="00DC086B">
        <w:rPr>
          <w:rFonts w:ascii="Times New Roman" w:hAnsi="Times New Roman" w:cs="Times New Roman" w:hint="eastAsia"/>
          <w:bCs/>
          <w:iCs/>
          <w:sz w:val="20"/>
          <w:szCs w:val="20"/>
        </w:rPr>
        <w:t xml:space="preserve">Based on the analytical evaluation results, it can be observed that coverage ratio is improved with longer duration of SSB periodicity from UE side. </w:t>
      </w:r>
      <w:r w:rsidRPr="00DC086B">
        <w:rPr>
          <w:rFonts w:ascii="Times New Roman" w:hAnsi="Times New Roman" w:cs="Times New Roman"/>
          <w:bCs/>
          <w:iCs/>
          <w:sz w:val="20"/>
          <w:szCs w:val="20"/>
        </w:rPr>
        <w:t>Therefore</w:t>
      </w:r>
      <w:r w:rsidRPr="00DC086B">
        <w:rPr>
          <w:rFonts w:ascii="Times New Roman" w:hAnsi="Times New Roman" w:cs="Times New Roman" w:hint="eastAsia"/>
          <w:bCs/>
          <w:iCs/>
          <w:sz w:val="20"/>
          <w:szCs w:val="20"/>
        </w:rPr>
        <w:t xml:space="preserve">, it is supported to extend the default value of SSB periodicity to 160ms during initial cell research for NR NTN. </w:t>
      </w:r>
      <w:r w:rsidR="000B36AD" w:rsidRPr="00DC086B">
        <w:rPr>
          <w:rFonts w:ascii="Times New Roman" w:hAnsi="Times New Roman" w:cs="Times New Roman"/>
          <w:bCs/>
          <w:iCs/>
          <w:sz w:val="20"/>
          <w:szCs w:val="20"/>
        </w:rPr>
        <w:t>T</w:t>
      </w:r>
      <w:r w:rsidR="000B36AD" w:rsidRPr="00DC086B">
        <w:rPr>
          <w:rFonts w:ascii="Times New Roman" w:hAnsi="Times New Roman" w:cs="Times New Roman" w:hint="eastAsia"/>
          <w:bCs/>
          <w:iCs/>
          <w:sz w:val="20"/>
          <w:szCs w:val="20"/>
        </w:rPr>
        <w:t xml:space="preserve">he UE </w:t>
      </w:r>
      <w:r w:rsidR="000B36AD" w:rsidRPr="00DC086B">
        <w:rPr>
          <w:rFonts w:ascii="Times New Roman" w:hAnsi="Times New Roman" w:cs="Times New Roman"/>
          <w:bCs/>
          <w:iCs/>
          <w:sz w:val="20"/>
          <w:szCs w:val="20"/>
        </w:rPr>
        <w:t>capability</w:t>
      </w:r>
      <w:r w:rsidR="000B36AD" w:rsidRPr="00DC086B">
        <w:rPr>
          <w:rFonts w:ascii="Times New Roman" w:hAnsi="Times New Roman" w:cs="Times New Roman" w:hint="eastAsia"/>
          <w:bCs/>
          <w:iCs/>
          <w:sz w:val="20"/>
          <w:szCs w:val="20"/>
        </w:rPr>
        <w:t xml:space="preserve"> to support extended SSB periodicity for initial access can be </w:t>
      </w:r>
      <w:r w:rsidR="000B36AD" w:rsidRPr="00DC086B">
        <w:rPr>
          <w:rFonts w:ascii="Times New Roman" w:hAnsi="Times New Roman" w:cs="Times New Roman"/>
          <w:bCs/>
          <w:iCs/>
          <w:sz w:val="20"/>
          <w:szCs w:val="20"/>
        </w:rPr>
        <w:t>introduced</w:t>
      </w:r>
      <w:r w:rsidR="000B36AD" w:rsidRPr="00DC086B">
        <w:rPr>
          <w:rFonts w:ascii="Times New Roman" w:hAnsi="Times New Roman" w:cs="Times New Roman" w:hint="eastAsia"/>
          <w:bCs/>
          <w:iCs/>
          <w:sz w:val="20"/>
          <w:szCs w:val="20"/>
        </w:rPr>
        <w:t xml:space="preserve"> in UE feature</w:t>
      </w:r>
      <w:r w:rsidR="000B36AD" w:rsidRPr="00DC086B">
        <w:rPr>
          <w:rFonts w:ascii="Times New Roman" w:eastAsia="MS Mincho" w:hAnsi="Times New Roman" w:cs="Times New Roman"/>
          <w:kern w:val="0"/>
          <w:sz w:val="20"/>
          <w:szCs w:val="20"/>
          <w:lang w:eastAsia="en-US"/>
        </w:rPr>
        <w:t xml:space="preserve">s for </w:t>
      </w:r>
      <w:r w:rsidR="000B36AD" w:rsidRPr="00DC086B">
        <w:rPr>
          <w:rFonts w:ascii="Times New Roman" w:eastAsia="MS Mincho" w:hAnsi="Times New Roman" w:cs="Times New Roman" w:hint="eastAsia"/>
          <w:kern w:val="0"/>
          <w:sz w:val="20"/>
          <w:szCs w:val="20"/>
          <w:lang w:eastAsia="en-US"/>
        </w:rPr>
        <w:t>NTN for NR Phase 3</w:t>
      </w:r>
      <w:r w:rsidR="000B36AD" w:rsidRPr="00DC086B">
        <w:rPr>
          <w:rFonts w:ascii="Times New Roman" w:hAnsi="Times New Roman" w:cs="Times New Roman" w:hint="eastAsia"/>
          <w:bCs/>
          <w:iCs/>
          <w:sz w:val="20"/>
          <w:szCs w:val="20"/>
        </w:rPr>
        <w:t>.</w:t>
      </w:r>
    </w:p>
    <w:tbl>
      <w:tblPr>
        <w:tblStyle w:val="aff1"/>
        <w:tblW w:w="13320" w:type="dxa"/>
        <w:tblLook w:val="04A0" w:firstRow="1" w:lastRow="0" w:firstColumn="1" w:lastColumn="0" w:noHBand="0" w:noVBand="1"/>
      </w:tblPr>
      <w:tblGrid>
        <w:gridCol w:w="13320"/>
      </w:tblGrid>
      <w:tr w:rsidR="00820519" w:rsidRPr="00DC086B" w14:paraId="11A69DBF" w14:textId="77777777" w:rsidTr="00DC086B">
        <w:tc>
          <w:tcPr>
            <w:tcW w:w="13320" w:type="dxa"/>
          </w:tcPr>
          <w:p w14:paraId="07215148" w14:textId="77777777" w:rsidR="00820519" w:rsidRPr="00DC086B" w:rsidRDefault="00820519" w:rsidP="00BD50A9">
            <w:pPr>
              <w:adjustRightInd w:val="0"/>
              <w:snapToGrid w:val="0"/>
              <w:rPr>
                <w:b/>
                <w:sz w:val="20"/>
                <w:szCs w:val="20"/>
              </w:rPr>
            </w:pPr>
            <w:r w:rsidRPr="00DC086B">
              <w:rPr>
                <w:rFonts w:eastAsiaTheme="minorEastAsia" w:hint="eastAsia"/>
                <w:b/>
                <w:sz w:val="20"/>
                <w:szCs w:val="20"/>
                <w:highlight w:val="green"/>
                <w:lang w:eastAsia="zh-CN"/>
              </w:rPr>
              <w:t xml:space="preserve">RAN1#120 </w:t>
            </w:r>
            <w:r w:rsidRPr="00DC086B">
              <w:rPr>
                <w:b/>
                <w:sz w:val="20"/>
                <w:szCs w:val="20"/>
                <w:highlight w:val="green"/>
              </w:rPr>
              <w:t>Agreement</w:t>
            </w:r>
          </w:p>
          <w:p w14:paraId="2437EADC" w14:textId="77777777" w:rsidR="00820519" w:rsidRPr="00DC086B" w:rsidRDefault="00820519" w:rsidP="00BD50A9">
            <w:pPr>
              <w:adjustRightInd w:val="0"/>
              <w:snapToGrid w:val="0"/>
              <w:rPr>
                <w:bCs/>
                <w:sz w:val="20"/>
                <w:szCs w:val="20"/>
              </w:rPr>
            </w:pPr>
            <w:r w:rsidRPr="00DC086B">
              <w:rPr>
                <w:bCs/>
                <w:sz w:val="20"/>
                <w:szCs w:val="20"/>
              </w:rPr>
              <w:t xml:space="preserve">For NR NTN, support extended periodicity of the half frames with SS/PBCH blocks assumed by UE during initial access. </w:t>
            </w:r>
          </w:p>
          <w:p w14:paraId="0FB7A4C9" w14:textId="77777777" w:rsidR="00820519" w:rsidRPr="00BD50A9" w:rsidRDefault="00820519" w:rsidP="00BD50A9">
            <w:pPr>
              <w:pStyle w:val="aff9"/>
              <w:numPr>
                <w:ilvl w:val="0"/>
                <w:numId w:val="14"/>
              </w:numPr>
              <w:suppressAutoHyphens/>
              <w:adjustRightInd w:val="0"/>
              <w:snapToGrid w:val="0"/>
              <w:spacing w:beforeLines="0" w:afterLines="0"/>
              <w:ind w:firstLineChars="0"/>
              <w:rPr>
                <w:bCs/>
                <w:sz w:val="20"/>
                <w:szCs w:val="20"/>
              </w:rPr>
            </w:pPr>
            <w:r w:rsidRPr="00DC086B">
              <w:rPr>
                <w:bCs/>
                <w:sz w:val="20"/>
                <w:szCs w:val="20"/>
              </w:rPr>
              <w:t>The additional default value assumed by UE during initial access (apart from the existing 20ms value) is 160 ms.</w:t>
            </w:r>
          </w:p>
          <w:p w14:paraId="1039BA23" w14:textId="77777777" w:rsidR="00BD50A9" w:rsidRPr="00BD50A9" w:rsidRDefault="00BD50A9" w:rsidP="00BD50A9">
            <w:pPr>
              <w:suppressAutoHyphens/>
              <w:adjustRightInd w:val="0"/>
              <w:snapToGrid w:val="0"/>
              <w:rPr>
                <w:rFonts w:eastAsiaTheme="minorEastAsia"/>
                <w:bCs/>
                <w:sz w:val="20"/>
                <w:szCs w:val="20"/>
                <w:lang w:eastAsia="zh-CN"/>
              </w:rPr>
            </w:pPr>
          </w:p>
        </w:tc>
      </w:tr>
    </w:tbl>
    <w:p w14:paraId="2E08BE59" w14:textId="5569FE87" w:rsidR="00E76BBC" w:rsidRPr="00DC086B" w:rsidRDefault="00E76BBC">
      <w:pPr>
        <w:spacing w:beforeLines="50" w:before="120" w:afterLines="50" w:after="120"/>
        <w:rPr>
          <w:rFonts w:ascii="Times New Roman" w:hAnsi="Times New Roman" w:cs="Times New Roman"/>
          <w:bCs/>
          <w:iCs/>
          <w:sz w:val="20"/>
          <w:szCs w:val="20"/>
        </w:rPr>
      </w:pPr>
      <w:r w:rsidRPr="00DC086B">
        <w:rPr>
          <w:rFonts w:ascii="Times New Roman" w:hAnsi="Times New Roman" w:cs="Times New Roman"/>
          <w:bCs/>
          <w:iCs/>
          <w:sz w:val="20"/>
          <w:szCs w:val="20"/>
        </w:rPr>
        <w:t>C</w:t>
      </w:r>
      <w:r w:rsidRPr="00DC086B">
        <w:rPr>
          <w:rFonts w:ascii="Times New Roman" w:hAnsi="Times New Roman" w:cs="Times New Roman" w:hint="eastAsia"/>
          <w:bCs/>
          <w:iCs/>
          <w:sz w:val="20"/>
          <w:szCs w:val="20"/>
        </w:rPr>
        <w:t xml:space="preserve">onsidering there is no chance for UE to report the UE capability during the initial access, a </w:t>
      </w:r>
      <w:r w:rsidRPr="00DC086B">
        <w:rPr>
          <w:rFonts w:ascii="Times New Roman" w:hAnsi="Times New Roman" w:cs="Times New Roman"/>
          <w:bCs/>
          <w:iCs/>
          <w:sz w:val="20"/>
          <w:szCs w:val="20"/>
        </w:rPr>
        <w:t>mandatory</w:t>
      </w:r>
      <w:r w:rsidRPr="00DC086B">
        <w:rPr>
          <w:rFonts w:ascii="Times New Roman" w:hAnsi="Times New Roman" w:cs="Times New Roman" w:hint="eastAsia"/>
          <w:bCs/>
          <w:iCs/>
          <w:sz w:val="20"/>
          <w:szCs w:val="20"/>
        </w:rPr>
        <w:t xml:space="preserve"> UE feature can be supported for </w:t>
      </w:r>
      <w:r w:rsidRPr="00DC086B">
        <w:rPr>
          <w:rFonts w:ascii="Times New Roman" w:hAnsi="Times New Roman" w:cs="Times New Roman"/>
          <w:bCs/>
          <w:iCs/>
          <w:sz w:val="20"/>
          <w:szCs w:val="20"/>
        </w:rPr>
        <w:t>the</w:t>
      </w:r>
      <w:r w:rsidRPr="00DC086B">
        <w:rPr>
          <w:rFonts w:ascii="Times New Roman" w:hAnsi="Times New Roman" w:cs="Times New Roman" w:hint="eastAsia"/>
          <w:bCs/>
          <w:iCs/>
          <w:sz w:val="20"/>
          <w:szCs w:val="20"/>
        </w:rPr>
        <w:t xml:space="preserve"> extended SSB periodicity for NR NTN. </w:t>
      </w:r>
    </w:p>
    <w:p w14:paraId="77DAB61C" w14:textId="08C999FB" w:rsidR="00820519" w:rsidRPr="00DC086B" w:rsidRDefault="000C5032">
      <w:pPr>
        <w:spacing w:beforeLines="50" w:before="120" w:afterLines="50" w:after="120"/>
        <w:rPr>
          <w:rFonts w:ascii="Times New Roman" w:hAnsi="Times New Roman" w:cs="Times New Roman"/>
          <w:bCs/>
          <w:iCs/>
          <w:sz w:val="20"/>
          <w:szCs w:val="20"/>
        </w:rPr>
      </w:pPr>
      <w:r w:rsidRPr="00DC086B">
        <w:rPr>
          <w:rFonts w:ascii="Times New Roman" w:hAnsi="Times New Roman" w:cs="Times New Roman" w:hint="eastAsia"/>
          <w:bCs/>
          <w:iCs/>
          <w:sz w:val="20"/>
          <w:szCs w:val="20"/>
        </w:rPr>
        <w:t xml:space="preserve">While according to the cell research procedure </w:t>
      </w:r>
      <w:r w:rsidRPr="00DC086B">
        <w:rPr>
          <w:rFonts w:ascii="Times New Roman" w:hAnsi="Times New Roman" w:cs="Times New Roman"/>
          <w:bCs/>
          <w:iCs/>
          <w:sz w:val="20"/>
          <w:szCs w:val="20"/>
        </w:rPr>
        <w:t>specified</w:t>
      </w:r>
      <w:r w:rsidRPr="00DC086B">
        <w:rPr>
          <w:rFonts w:ascii="Times New Roman" w:hAnsi="Times New Roman" w:cs="Times New Roman" w:hint="eastAsia"/>
          <w:bCs/>
          <w:iCs/>
          <w:sz w:val="20"/>
          <w:szCs w:val="20"/>
        </w:rPr>
        <w:t xml:space="preserve"> in TS38.213, legacy UEs assume the 20ms default detection periodicity for SSBs. Considering the impact to backward compatibility when SSB periodicity is extended in NTN scenarios, different SSB periodicities can be supported for covering different beam footprints by dynamic beam scheduling. That is, the legacy UEs will be served by some beam footprints being illustrated with 20ms period, and longer default SSB detection period can be used for other beam footprints serving NTN UEs</w:t>
      </w:r>
      <w:r w:rsidR="000B43E2" w:rsidRPr="00DC086B">
        <w:rPr>
          <w:rFonts w:ascii="Times New Roman" w:hAnsi="Times New Roman" w:cs="Times New Roman" w:hint="eastAsia"/>
          <w:bCs/>
          <w:iCs/>
          <w:sz w:val="20"/>
          <w:szCs w:val="20"/>
        </w:rPr>
        <w:t xml:space="preserve">, while whether UE supporting extended SSB periodicity can use 20ms SSB periodicity to perform initial cell </w:t>
      </w:r>
      <w:r w:rsidR="000B43E2" w:rsidRPr="00DC086B">
        <w:rPr>
          <w:rFonts w:ascii="Times New Roman" w:hAnsi="Times New Roman" w:cs="Times New Roman"/>
          <w:bCs/>
          <w:iCs/>
          <w:sz w:val="20"/>
          <w:szCs w:val="20"/>
        </w:rPr>
        <w:t>research</w:t>
      </w:r>
      <w:r w:rsidR="000B43E2" w:rsidRPr="00DC086B">
        <w:rPr>
          <w:rFonts w:ascii="Times New Roman" w:hAnsi="Times New Roman" w:cs="Times New Roman" w:hint="eastAsia"/>
          <w:bCs/>
          <w:iCs/>
          <w:sz w:val="20"/>
          <w:szCs w:val="20"/>
        </w:rPr>
        <w:t xml:space="preserve"> is not clear yet</w:t>
      </w:r>
      <w:r w:rsidRPr="00DC086B">
        <w:rPr>
          <w:rFonts w:ascii="Times New Roman" w:hAnsi="Times New Roman" w:cs="Times New Roman" w:hint="eastAsia"/>
          <w:bCs/>
          <w:iCs/>
          <w:sz w:val="20"/>
          <w:szCs w:val="20"/>
        </w:rPr>
        <w:t>.</w:t>
      </w:r>
      <w:r w:rsidR="006F0CB9" w:rsidRPr="00DC086B">
        <w:rPr>
          <w:rFonts w:ascii="Times New Roman" w:hAnsi="Times New Roman" w:cs="Times New Roman" w:hint="eastAsia"/>
          <w:bCs/>
          <w:iCs/>
          <w:sz w:val="20"/>
          <w:szCs w:val="20"/>
        </w:rPr>
        <w:t xml:space="preserve"> </w:t>
      </w:r>
      <w:r w:rsidR="004159E9" w:rsidRPr="00DC086B">
        <w:rPr>
          <w:rFonts w:ascii="Times New Roman" w:hAnsi="Times New Roman" w:cs="Times New Roman"/>
          <w:bCs/>
          <w:iCs/>
          <w:sz w:val="20"/>
          <w:szCs w:val="20"/>
        </w:rPr>
        <w:t>I</w:t>
      </w:r>
      <w:r w:rsidR="004159E9" w:rsidRPr="00DC086B">
        <w:rPr>
          <w:rFonts w:ascii="Times New Roman" w:hAnsi="Times New Roman" w:cs="Times New Roman" w:hint="eastAsia"/>
          <w:bCs/>
          <w:iCs/>
          <w:sz w:val="20"/>
          <w:szCs w:val="20"/>
        </w:rPr>
        <w:t>n this case</w:t>
      </w:r>
      <w:r w:rsidR="003668EE" w:rsidRPr="00DC086B">
        <w:rPr>
          <w:rFonts w:ascii="Times New Roman" w:hAnsi="Times New Roman" w:cs="Times New Roman" w:hint="eastAsia"/>
          <w:bCs/>
          <w:iCs/>
          <w:sz w:val="20"/>
          <w:szCs w:val="20"/>
        </w:rPr>
        <w:t xml:space="preserve">, </w:t>
      </w:r>
      <w:r w:rsidR="004159E9" w:rsidRPr="00DC086B">
        <w:rPr>
          <w:rFonts w:ascii="Times New Roman" w:hAnsi="Times New Roman" w:cs="Times New Roman" w:hint="eastAsia"/>
          <w:bCs/>
          <w:iCs/>
          <w:sz w:val="20"/>
          <w:szCs w:val="20"/>
        </w:rPr>
        <w:t xml:space="preserve">UE behavior of supporting extended SSB periodicity in NR NTN needs to be clarified, and </w:t>
      </w:r>
      <w:r w:rsidR="003668EE" w:rsidRPr="00DC086B">
        <w:rPr>
          <w:rFonts w:ascii="Times New Roman" w:hAnsi="Times New Roman" w:cs="Times New Roman" w:hint="eastAsia"/>
          <w:bCs/>
          <w:iCs/>
          <w:sz w:val="20"/>
          <w:szCs w:val="20"/>
        </w:rPr>
        <w:t>detailed conditions or components for</w:t>
      </w:r>
      <w:r w:rsidR="006F0CB9" w:rsidRPr="00DC086B">
        <w:rPr>
          <w:rFonts w:ascii="Times New Roman" w:hAnsi="Times New Roman" w:cs="Times New Roman" w:hint="eastAsia"/>
          <w:bCs/>
          <w:iCs/>
          <w:sz w:val="20"/>
          <w:szCs w:val="20"/>
        </w:rPr>
        <w:t xml:space="preserve"> </w:t>
      </w:r>
      <w:r w:rsidR="003668EE" w:rsidRPr="00DC086B">
        <w:rPr>
          <w:rFonts w:ascii="Times New Roman" w:hAnsi="Times New Roman" w:cs="Times New Roman"/>
          <w:bCs/>
          <w:iCs/>
          <w:sz w:val="20"/>
          <w:szCs w:val="20"/>
        </w:rPr>
        <w:t>the</w:t>
      </w:r>
      <w:r w:rsidR="003668EE" w:rsidRPr="00DC086B">
        <w:rPr>
          <w:rFonts w:ascii="Times New Roman" w:hAnsi="Times New Roman" w:cs="Times New Roman" w:hint="eastAsia"/>
          <w:bCs/>
          <w:iCs/>
          <w:sz w:val="20"/>
          <w:szCs w:val="20"/>
        </w:rPr>
        <w:t xml:space="preserve"> new UE capability can be discussed after clarifying the </w:t>
      </w:r>
      <w:r w:rsidR="003668EE" w:rsidRPr="00DC086B">
        <w:rPr>
          <w:rFonts w:ascii="Times New Roman" w:hAnsi="Times New Roman" w:cs="Times New Roman"/>
          <w:bCs/>
          <w:iCs/>
          <w:sz w:val="20"/>
          <w:szCs w:val="20"/>
        </w:rPr>
        <w:t>specific</w:t>
      </w:r>
      <w:r w:rsidR="003668EE" w:rsidRPr="00DC086B">
        <w:rPr>
          <w:rFonts w:ascii="Times New Roman" w:hAnsi="Times New Roman" w:cs="Times New Roman" w:hint="eastAsia"/>
          <w:bCs/>
          <w:iCs/>
          <w:sz w:val="20"/>
          <w:szCs w:val="20"/>
        </w:rPr>
        <w:t xml:space="preserve"> UE behavior.</w:t>
      </w:r>
    </w:p>
    <w:p w14:paraId="4E862408" w14:textId="3031C268" w:rsidR="000B36AD" w:rsidRPr="00DC086B" w:rsidRDefault="00E76BBC">
      <w:pPr>
        <w:spacing w:beforeLines="50" w:before="120" w:afterLines="50" w:after="120"/>
        <w:rPr>
          <w:rFonts w:ascii="Times New Roman" w:hAnsi="Times New Roman" w:cs="Times New Roman"/>
          <w:b/>
          <w:iCs/>
          <w:sz w:val="20"/>
          <w:szCs w:val="20"/>
        </w:rPr>
      </w:pPr>
      <w:r w:rsidRPr="00DC086B">
        <w:rPr>
          <w:rFonts w:ascii="Times New Roman" w:hAnsi="Times New Roman" w:cs="Times New Roman"/>
          <w:b/>
          <w:iCs/>
          <w:sz w:val="20"/>
          <w:szCs w:val="20"/>
        </w:rPr>
        <w:t>P</w:t>
      </w:r>
      <w:r w:rsidRPr="00DC086B">
        <w:rPr>
          <w:rFonts w:ascii="Times New Roman" w:hAnsi="Times New Roman" w:cs="Times New Roman" w:hint="eastAsia"/>
          <w:b/>
          <w:iCs/>
          <w:sz w:val="20"/>
          <w:szCs w:val="20"/>
        </w:rPr>
        <w:t>roposal 1</w:t>
      </w:r>
      <w:r w:rsidR="00DC086B" w:rsidRPr="00DC086B">
        <w:rPr>
          <w:rFonts w:ascii="Times New Roman" w:hAnsi="Times New Roman" w:cs="Times New Roman" w:hint="eastAsia"/>
          <w:b/>
          <w:iCs/>
          <w:sz w:val="20"/>
          <w:szCs w:val="20"/>
        </w:rPr>
        <w:t>:</w:t>
      </w:r>
      <w:r w:rsidRPr="00DC086B">
        <w:rPr>
          <w:rFonts w:ascii="Times New Roman" w:hAnsi="Times New Roman" w:cs="Times New Roman" w:hint="eastAsia"/>
          <w:b/>
          <w:iCs/>
          <w:sz w:val="20"/>
          <w:szCs w:val="20"/>
        </w:rPr>
        <w:t xml:space="preserve"> </w:t>
      </w:r>
      <w:r w:rsidR="003668EE" w:rsidRPr="00DC086B">
        <w:rPr>
          <w:rFonts w:ascii="Times New Roman" w:hAnsi="Times New Roman" w:cs="Times New Roman"/>
          <w:b/>
          <w:iCs/>
          <w:sz w:val="20"/>
          <w:szCs w:val="20"/>
        </w:rPr>
        <w:t xml:space="preserve">The support of </w:t>
      </w:r>
      <w:r w:rsidR="00470715" w:rsidRPr="00DC086B">
        <w:rPr>
          <w:rFonts w:ascii="Times New Roman" w:hAnsi="Times New Roman" w:cs="Times New Roman" w:hint="eastAsia"/>
          <w:b/>
          <w:iCs/>
          <w:sz w:val="20"/>
          <w:szCs w:val="20"/>
        </w:rPr>
        <w:t>extended SSB periodicity</w:t>
      </w:r>
      <w:r w:rsidR="003668EE" w:rsidRPr="00DC086B">
        <w:rPr>
          <w:rFonts w:ascii="Times New Roman" w:hAnsi="Times New Roman" w:cs="Times New Roman" w:hint="eastAsia"/>
          <w:b/>
          <w:iCs/>
          <w:sz w:val="20"/>
          <w:szCs w:val="20"/>
        </w:rPr>
        <w:t xml:space="preserve"> </w:t>
      </w:r>
      <w:r w:rsidR="003668EE" w:rsidRPr="00DC086B">
        <w:rPr>
          <w:rFonts w:ascii="Times New Roman" w:hAnsi="Times New Roman" w:cs="Times New Roman"/>
          <w:b/>
          <w:iCs/>
          <w:sz w:val="20"/>
          <w:szCs w:val="20"/>
        </w:rPr>
        <w:t xml:space="preserve">can be introduced as new UE </w:t>
      </w:r>
      <w:r w:rsidR="00470715" w:rsidRPr="00DC086B">
        <w:rPr>
          <w:rFonts w:ascii="Times New Roman" w:hAnsi="Times New Roman" w:cs="Times New Roman" w:hint="eastAsia"/>
          <w:b/>
          <w:iCs/>
          <w:sz w:val="20"/>
          <w:szCs w:val="20"/>
        </w:rPr>
        <w:t>capability</w:t>
      </w:r>
      <w:r w:rsidR="003668EE" w:rsidRPr="00DC086B">
        <w:rPr>
          <w:rFonts w:ascii="Times New Roman" w:hAnsi="Times New Roman" w:cs="Times New Roman"/>
          <w:b/>
          <w:iCs/>
          <w:sz w:val="20"/>
          <w:szCs w:val="20"/>
        </w:rPr>
        <w:t xml:space="preserve"> for NR NTN enhancement</w:t>
      </w:r>
      <w:r w:rsidR="00470715" w:rsidRPr="00DC086B">
        <w:rPr>
          <w:rFonts w:ascii="Times New Roman" w:hAnsi="Times New Roman" w:cs="Times New Roman" w:hint="eastAsia"/>
          <w:b/>
          <w:iCs/>
          <w:sz w:val="20"/>
          <w:szCs w:val="20"/>
        </w:rPr>
        <w:t xml:space="preserve">, which can be supported as a </w:t>
      </w:r>
      <w:r w:rsidR="00470715" w:rsidRPr="00DC086B">
        <w:rPr>
          <w:rFonts w:ascii="Times New Roman" w:hAnsi="Times New Roman" w:cs="Times New Roman"/>
          <w:b/>
          <w:iCs/>
          <w:sz w:val="20"/>
          <w:szCs w:val="20"/>
        </w:rPr>
        <w:t>mandatory</w:t>
      </w:r>
      <w:r w:rsidR="00470715" w:rsidRPr="00DC086B">
        <w:rPr>
          <w:rFonts w:ascii="Times New Roman" w:hAnsi="Times New Roman" w:cs="Times New Roman" w:hint="eastAsia"/>
          <w:b/>
          <w:iCs/>
          <w:sz w:val="20"/>
          <w:szCs w:val="20"/>
        </w:rPr>
        <w:t xml:space="preserve"> feature</w:t>
      </w:r>
      <w:r w:rsidR="003668EE" w:rsidRPr="00DC086B">
        <w:rPr>
          <w:rFonts w:ascii="Times New Roman" w:hAnsi="Times New Roman" w:cs="Times New Roman"/>
          <w:b/>
          <w:iCs/>
          <w:sz w:val="20"/>
          <w:szCs w:val="20"/>
        </w:rPr>
        <w:t>.</w:t>
      </w:r>
    </w:p>
    <w:p w14:paraId="71DEB5B3" w14:textId="4AA97411" w:rsidR="00E76BBC" w:rsidRPr="00DC086B" w:rsidRDefault="00E76BBC">
      <w:pPr>
        <w:spacing w:beforeLines="50" w:before="120" w:afterLines="50" w:after="120"/>
        <w:rPr>
          <w:rFonts w:ascii="Times New Roman" w:hAnsi="Times New Roman" w:cs="Times New Roman"/>
          <w:b/>
          <w:iCs/>
          <w:sz w:val="20"/>
          <w:szCs w:val="20"/>
        </w:rPr>
      </w:pPr>
      <w:r w:rsidRPr="00DC086B">
        <w:rPr>
          <w:rFonts w:ascii="Times New Roman" w:hAnsi="Times New Roman" w:cs="Times New Roman"/>
          <w:b/>
          <w:iCs/>
          <w:sz w:val="20"/>
          <w:szCs w:val="20"/>
        </w:rPr>
        <w:lastRenderedPageBreak/>
        <w:t>P</w:t>
      </w:r>
      <w:r w:rsidRPr="00DC086B">
        <w:rPr>
          <w:rFonts w:ascii="Times New Roman" w:hAnsi="Times New Roman" w:cs="Times New Roman" w:hint="eastAsia"/>
          <w:b/>
          <w:iCs/>
          <w:sz w:val="20"/>
          <w:szCs w:val="20"/>
        </w:rPr>
        <w:t xml:space="preserve">roposal 2: </w:t>
      </w:r>
      <w:r w:rsidR="004159E9" w:rsidRPr="00DC086B">
        <w:rPr>
          <w:rFonts w:ascii="Times New Roman" w:hAnsi="Times New Roman" w:cs="Times New Roman" w:hint="eastAsia"/>
          <w:b/>
          <w:iCs/>
          <w:sz w:val="20"/>
          <w:szCs w:val="20"/>
        </w:rPr>
        <w:t xml:space="preserve">The UE behavior in initial access needs to be clarified before discussing </w:t>
      </w:r>
      <w:r w:rsidR="00470715" w:rsidRPr="00DC086B">
        <w:rPr>
          <w:rFonts w:ascii="Times New Roman" w:hAnsi="Times New Roman" w:cs="Times New Roman" w:hint="eastAsia"/>
          <w:b/>
          <w:iCs/>
          <w:sz w:val="20"/>
          <w:szCs w:val="20"/>
        </w:rPr>
        <w:t xml:space="preserve">detailed conditions or components for UE capability of supporting extended </w:t>
      </w:r>
      <w:r w:rsidR="004159E9" w:rsidRPr="00DC086B">
        <w:rPr>
          <w:rFonts w:ascii="Times New Roman" w:hAnsi="Times New Roman" w:cs="Times New Roman" w:hint="eastAsia"/>
          <w:b/>
          <w:iCs/>
          <w:sz w:val="20"/>
          <w:szCs w:val="20"/>
        </w:rPr>
        <w:t>SSB periodicity.</w:t>
      </w:r>
    </w:p>
    <w:p w14:paraId="3A0DE005" w14:textId="00055B44" w:rsidR="008C26D7" w:rsidRPr="00DC086B" w:rsidRDefault="00E15E88">
      <w:pPr>
        <w:spacing w:beforeLines="50" w:before="120" w:afterLines="50" w:after="120"/>
        <w:rPr>
          <w:rFonts w:ascii="Times New Roman" w:hAnsi="Times New Roman" w:cs="Times New Roman"/>
          <w:bCs/>
          <w:iCs/>
          <w:sz w:val="20"/>
          <w:szCs w:val="20"/>
        </w:rPr>
      </w:pPr>
      <w:r w:rsidRPr="00DC086B">
        <w:rPr>
          <w:rFonts w:ascii="Times New Roman" w:hAnsi="Times New Roman" w:cs="Times New Roman"/>
          <w:bCs/>
          <w:iCs/>
          <w:sz w:val="20"/>
          <w:szCs w:val="20"/>
        </w:rPr>
        <w:t>C</w:t>
      </w:r>
      <w:r w:rsidRPr="00DC086B">
        <w:rPr>
          <w:rFonts w:ascii="Times New Roman" w:hAnsi="Times New Roman" w:cs="Times New Roman" w:hint="eastAsia"/>
          <w:bCs/>
          <w:iCs/>
          <w:sz w:val="20"/>
          <w:szCs w:val="20"/>
        </w:rPr>
        <w:t>onsidering potential link-level enhancements, it is agreed to support</w:t>
      </w:r>
      <w:r w:rsidRPr="00DC086B">
        <w:rPr>
          <w:rFonts w:ascii="Times New Roman" w:hAnsi="Times New Roman" w:cs="Times New Roman" w:hint="eastAsia"/>
          <w:bCs/>
          <w:iCs/>
          <w:sz w:val="20"/>
          <w:szCs w:val="20"/>
        </w:rPr>
        <w:tab/>
        <w:t xml:space="preserve">PDCCH at least for CSS (except for Type-3) via PDCCH repetition, PDSCH with Msg4 via PDSCH repetition and PDSCH with SIB1 via 2 PDSCH repetitions within 20 ms duration, </w:t>
      </w:r>
      <w:r w:rsidRPr="00DC086B">
        <w:rPr>
          <w:rFonts w:ascii="Times New Roman" w:hAnsi="Times New Roman" w:cs="Times New Roman"/>
          <w:bCs/>
          <w:iCs/>
          <w:sz w:val="20"/>
          <w:szCs w:val="20"/>
        </w:rPr>
        <w:t>and</w:t>
      </w:r>
      <w:r w:rsidRPr="00DC086B">
        <w:rPr>
          <w:rFonts w:ascii="Times New Roman" w:hAnsi="Times New Roman" w:cs="Times New Roman" w:hint="eastAsia"/>
          <w:bCs/>
          <w:iCs/>
          <w:sz w:val="20"/>
          <w:szCs w:val="20"/>
        </w:rPr>
        <w:t xml:space="preserve"> the detailed repetition schemes for each DL channel/signal are still under discussion</w:t>
      </w:r>
      <w:r w:rsidRPr="00DC086B">
        <w:rPr>
          <w:rFonts w:ascii="Times New Roman" w:hAnsi="Times New Roman" w:cs="Times New Roman"/>
          <w:bCs/>
          <w:iCs/>
          <w:sz w:val="20"/>
          <w:szCs w:val="20"/>
        </w:rPr>
        <w:t xml:space="preserve">, </w:t>
      </w:r>
      <w:r w:rsidR="00574653" w:rsidRPr="00DC086B">
        <w:rPr>
          <w:rFonts w:ascii="Times New Roman" w:hAnsi="Times New Roman" w:cs="Times New Roman" w:hint="eastAsia"/>
          <w:bCs/>
          <w:iCs/>
          <w:sz w:val="20"/>
          <w:szCs w:val="20"/>
        </w:rPr>
        <w:t>some</w:t>
      </w:r>
      <w:r w:rsidRPr="00DC086B">
        <w:rPr>
          <w:rFonts w:ascii="Times New Roman" w:hAnsi="Times New Roman" w:cs="Times New Roman"/>
          <w:bCs/>
          <w:iCs/>
          <w:sz w:val="20"/>
          <w:szCs w:val="20"/>
        </w:rPr>
        <w:t xml:space="preserve"> corresponding </w:t>
      </w:r>
      <w:r w:rsidRPr="00DC086B">
        <w:rPr>
          <w:rFonts w:ascii="Times New Roman" w:hAnsi="Times New Roman" w:cs="Times New Roman" w:hint="eastAsia"/>
          <w:bCs/>
          <w:iCs/>
          <w:sz w:val="20"/>
          <w:szCs w:val="20"/>
        </w:rPr>
        <w:t>agreements</w:t>
      </w:r>
      <w:r w:rsidRPr="00DC086B">
        <w:rPr>
          <w:rFonts w:ascii="Times New Roman" w:hAnsi="Times New Roman" w:cs="Times New Roman"/>
          <w:bCs/>
          <w:iCs/>
          <w:sz w:val="20"/>
          <w:szCs w:val="20"/>
        </w:rPr>
        <w:t xml:space="preserve"> achieved in previous </w:t>
      </w:r>
      <w:r w:rsidRPr="00DC086B">
        <w:rPr>
          <w:rFonts w:ascii="Times New Roman" w:hAnsi="Times New Roman" w:cs="Times New Roman" w:hint="eastAsia"/>
          <w:bCs/>
          <w:iCs/>
          <w:sz w:val="20"/>
          <w:szCs w:val="20"/>
        </w:rPr>
        <w:t xml:space="preserve">RAN1 </w:t>
      </w:r>
      <w:r w:rsidRPr="00DC086B">
        <w:rPr>
          <w:rFonts w:ascii="Times New Roman" w:hAnsi="Times New Roman" w:cs="Times New Roman"/>
          <w:bCs/>
          <w:iCs/>
          <w:sz w:val="20"/>
          <w:szCs w:val="20"/>
        </w:rPr>
        <w:t xml:space="preserve">meetings are listed below. </w:t>
      </w:r>
    </w:p>
    <w:tbl>
      <w:tblPr>
        <w:tblStyle w:val="aff1"/>
        <w:tblW w:w="13201" w:type="dxa"/>
        <w:tblInd w:w="119" w:type="dxa"/>
        <w:tblLook w:val="04A0" w:firstRow="1" w:lastRow="0" w:firstColumn="1" w:lastColumn="0" w:noHBand="0" w:noVBand="1"/>
      </w:tblPr>
      <w:tblGrid>
        <w:gridCol w:w="13201"/>
      </w:tblGrid>
      <w:tr w:rsidR="008C26D7" w:rsidRPr="00DC086B" w14:paraId="2A37B2A6" w14:textId="77777777" w:rsidTr="00DC086B">
        <w:tc>
          <w:tcPr>
            <w:tcW w:w="13201" w:type="dxa"/>
          </w:tcPr>
          <w:p w14:paraId="2155ABE7" w14:textId="77777777" w:rsidR="00E15E88" w:rsidRPr="00DC086B" w:rsidRDefault="00E15E88" w:rsidP="00E15E88">
            <w:pPr>
              <w:adjustRightInd w:val="0"/>
              <w:snapToGrid w:val="0"/>
              <w:rPr>
                <w:b/>
                <w:bCs/>
                <w:sz w:val="20"/>
                <w:szCs w:val="20"/>
              </w:rPr>
            </w:pPr>
            <w:r w:rsidRPr="00DC086B">
              <w:rPr>
                <w:rFonts w:eastAsiaTheme="minorEastAsia" w:hint="eastAsia"/>
                <w:b/>
                <w:bCs/>
                <w:sz w:val="20"/>
                <w:szCs w:val="20"/>
                <w:highlight w:val="green"/>
                <w:lang w:eastAsia="zh-CN"/>
              </w:rPr>
              <w:t xml:space="preserve">RAN1#119 </w:t>
            </w:r>
            <w:r w:rsidRPr="00DC086B">
              <w:rPr>
                <w:b/>
                <w:bCs/>
                <w:sz w:val="20"/>
                <w:szCs w:val="20"/>
                <w:highlight w:val="green"/>
              </w:rPr>
              <w:t>Agreement</w:t>
            </w:r>
          </w:p>
          <w:p w14:paraId="6EB086CB" w14:textId="77777777" w:rsidR="00E15E88" w:rsidRPr="00DC086B" w:rsidRDefault="00E15E88" w:rsidP="00E15E88">
            <w:pPr>
              <w:rPr>
                <w:rFonts w:cs="Times"/>
                <w:bCs/>
                <w:sz w:val="20"/>
                <w:szCs w:val="20"/>
              </w:rPr>
            </w:pPr>
            <w:r w:rsidRPr="00DC086B">
              <w:rPr>
                <w:rFonts w:cs="Times"/>
                <w:bCs/>
                <w:sz w:val="20"/>
                <w:szCs w:val="20"/>
              </w:rPr>
              <w:t xml:space="preserve">For PDCCH </w:t>
            </w:r>
            <w:bookmarkStart w:id="5" w:name="_Hlk193815869"/>
            <w:r w:rsidRPr="00DC086B">
              <w:rPr>
                <w:rFonts w:cs="Times"/>
                <w:bCs/>
                <w:sz w:val="20"/>
                <w:szCs w:val="20"/>
              </w:rPr>
              <w:t>CSS (except Type-3)</w:t>
            </w:r>
            <w:bookmarkEnd w:id="5"/>
            <w:r w:rsidRPr="00DC086B">
              <w:rPr>
                <w:rFonts w:cs="Times"/>
                <w:bCs/>
                <w:sz w:val="20"/>
                <w:szCs w:val="20"/>
              </w:rPr>
              <w:t xml:space="preserve"> link level enhancements, support only PDCCH repetition for NTN.</w:t>
            </w:r>
          </w:p>
          <w:p w14:paraId="05301DB3" w14:textId="77777777" w:rsidR="00E15E88" w:rsidRPr="00DC086B" w:rsidRDefault="00E15E88" w:rsidP="00E15E88">
            <w:pPr>
              <w:pStyle w:val="aff9"/>
              <w:numPr>
                <w:ilvl w:val="0"/>
                <w:numId w:val="16"/>
              </w:numPr>
              <w:spacing w:beforeLines="0" w:afterLines="0"/>
              <w:ind w:left="714" w:firstLineChars="0" w:hanging="357"/>
              <w:rPr>
                <w:rFonts w:eastAsia="MS Mincho" w:cs="Times"/>
                <w:bCs/>
                <w:sz w:val="20"/>
                <w:szCs w:val="20"/>
              </w:rPr>
            </w:pPr>
            <w:r w:rsidRPr="00DC086B">
              <w:rPr>
                <w:rFonts w:cs="Times"/>
                <w:bCs/>
                <w:sz w:val="20"/>
                <w:szCs w:val="20"/>
              </w:rPr>
              <w:t>FFS: intra-slot and/or inter-slot</w:t>
            </w:r>
          </w:p>
          <w:p w14:paraId="21F00A8F" w14:textId="77777777" w:rsidR="00E15E88" w:rsidRPr="00DC086B" w:rsidRDefault="00E15E88" w:rsidP="00E15E88">
            <w:pPr>
              <w:spacing w:beforeLines="50" w:before="120"/>
              <w:rPr>
                <w:b/>
                <w:bCs/>
                <w:sz w:val="20"/>
                <w:szCs w:val="20"/>
              </w:rPr>
            </w:pPr>
            <w:r w:rsidRPr="00DC086B">
              <w:rPr>
                <w:rFonts w:eastAsiaTheme="minorEastAsia" w:hint="eastAsia"/>
                <w:b/>
                <w:bCs/>
                <w:sz w:val="20"/>
                <w:szCs w:val="20"/>
                <w:highlight w:val="green"/>
                <w:lang w:eastAsia="zh-CN"/>
              </w:rPr>
              <w:t xml:space="preserve">RAN1#120 </w:t>
            </w:r>
            <w:r w:rsidRPr="00DC086B">
              <w:rPr>
                <w:b/>
                <w:bCs/>
                <w:sz w:val="20"/>
                <w:szCs w:val="20"/>
                <w:highlight w:val="green"/>
              </w:rPr>
              <w:t>Agreement</w:t>
            </w:r>
          </w:p>
          <w:p w14:paraId="10D1E213" w14:textId="77777777" w:rsidR="00E15E88" w:rsidRPr="00DC086B" w:rsidRDefault="00E15E88" w:rsidP="00E15E88">
            <w:pPr>
              <w:rPr>
                <w:bCs/>
                <w:sz w:val="20"/>
                <w:szCs w:val="20"/>
              </w:rPr>
            </w:pPr>
            <w:r w:rsidRPr="00DC086B">
              <w:rPr>
                <w:bCs/>
                <w:sz w:val="20"/>
                <w:szCs w:val="20"/>
              </w:rPr>
              <w:t>Support only inter-slot repetition for Type0 PDCCH CSS.</w:t>
            </w:r>
          </w:p>
          <w:p w14:paraId="017890DA" w14:textId="77777777" w:rsidR="00B378CD" w:rsidRPr="00DC086B" w:rsidRDefault="00B378CD" w:rsidP="00B378CD">
            <w:pPr>
              <w:spacing w:beforeLines="50" w:before="120"/>
              <w:rPr>
                <w:rFonts w:cs="Times"/>
                <w:b/>
                <w:sz w:val="20"/>
                <w:szCs w:val="20"/>
              </w:rPr>
            </w:pPr>
            <w:r w:rsidRPr="00DC086B">
              <w:rPr>
                <w:rFonts w:eastAsiaTheme="minorEastAsia" w:cs="Times" w:hint="eastAsia"/>
                <w:b/>
                <w:sz w:val="20"/>
                <w:szCs w:val="20"/>
                <w:highlight w:val="green"/>
                <w:lang w:eastAsia="zh-CN"/>
              </w:rPr>
              <w:t xml:space="preserve">RAN1#119 </w:t>
            </w:r>
            <w:r w:rsidRPr="00DC086B">
              <w:rPr>
                <w:rFonts w:cs="Times"/>
                <w:b/>
                <w:sz w:val="20"/>
                <w:szCs w:val="20"/>
                <w:highlight w:val="green"/>
              </w:rPr>
              <w:t>Agreement</w:t>
            </w:r>
          </w:p>
          <w:p w14:paraId="0959BA37" w14:textId="77777777" w:rsidR="00B378CD" w:rsidRPr="00DC086B" w:rsidRDefault="00B378CD" w:rsidP="00B378CD">
            <w:pPr>
              <w:rPr>
                <w:rFonts w:cs="Times"/>
                <w:sz w:val="20"/>
                <w:szCs w:val="20"/>
              </w:rPr>
            </w:pPr>
            <w:r w:rsidRPr="00DC086B">
              <w:rPr>
                <w:rFonts w:cs="Times"/>
                <w:sz w:val="20"/>
                <w:szCs w:val="20"/>
              </w:rPr>
              <w:t>For link level enhancement of PDSCH with SIB1:</w:t>
            </w:r>
          </w:p>
          <w:p w14:paraId="52497A3E" w14:textId="77777777" w:rsidR="00B378CD" w:rsidRPr="00DC086B" w:rsidRDefault="00B378CD" w:rsidP="00B378CD">
            <w:pPr>
              <w:widowControl/>
              <w:numPr>
                <w:ilvl w:val="0"/>
                <w:numId w:val="17"/>
              </w:numPr>
              <w:suppressAutoHyphens/>
              <w:jc w:val="left"/>
              <w:rPr>
                <w:rFonts w:cs="Times"/>
                <w:sz w:val="20"/>
                <w:szCs w:val="20"/>
              </w:rPr>
            </w:pPr>
            <w:r w:rsidRPr="00DC086B">
              <w:rPr>
                <w:rFonts w:cs="Times"/>
                <w:sz w:val="20"/>
                <w:szCs w:val="20"/>
              </w:rPr>
              <w:t>Support PDSCH repetitions within 20 ms duration</w:t>
            </w:r>
          </w:p>
          <w:p w14:paraId="67E36C95" w14:textId="77777777" w:rsidR="00B378CD" w:rsidRPr="00DC086B" w:rsidRDefault="00B378CD" w:rsidP="00B378CD">
            <w:pPr>
              <w:widowControl/>
              <w:numPr>
                <w:ilvl w:val="1"/>
                <w:numId w:val="17"/>
              </w:numPr>
              <w:suppressAutoHyphens/>
              <w:jc w:val="left"/>
              <w:rPr>
                <w:rFonts w:cs="Times"/>
                <w:sz w:val="20"/>
                <w:szCs w:val="20"/>
              </w:rPr>
            </w:pPr>
            <w:r w:rsidRPr="00DC086B">
              <w:rPr>
                <w:rFonts w:cs="Times"/>
                <w:sz w:val="20"/>
                <w:szCs w:val="20"/>
              </w:rPr>
              <w:t>The number of repetitions is fixed to 2</w:t>
            </w:r>
            <w:r w:rsidRPr="00DC086B">
              <w:rPr>
                <w:rFonts w:cs="Times"/>
                <w:color w:val="FF0000"/>
                <w:sz w:val="20"/>
                <w:szCs w:val="20"/>
              </w:rPr>
              <w:t xml:space="preserve"> </w:t>
            </w:r>
            <w:r w:rsidRPr="00DC086B">
              <w:rPr>
                <w:rFonts w:cs="Times"/>
                <w:sz w:val="20"/>
                <w:szCs w:val="20"/>
              </w:rPr>
              <w:t xml:space="preserve">repetitions </w:t>
            </w:r>
          </w:p>
          <w:p w14:paraId="1AC98060" w14:textId="77777777" w:rsidR="00B378CD" w:rsidRPr="00DC086B" w:rsidRDefault="00B378CD" w:rsidP="00B378CD">
            <w:pPr>
              <w:widowControl/>
              <w:numPr>
                <w:ilvl w:val="1"/>
                <w:numId w:val="17"/>
              </w:numPr>
              <w:suppressAutoHyphens/>
              <w:jc w:val="left"/>
              <w:rPr>
                <w:rFonts w:cs="Times"/>
                <w:sz w:val="20"/>
                <w:szCs w:val="20"/>
              </w:rPr>
            </w:pPr>
            <w:r w:rsidRPr="00DC086B">
              <w:rPr>
                <w:rFonts w:cs="Times"/>
                <w:sz w:val="20"/>
                <w:szCs w:val="20"/>
              </w:rPr>
              <w:t>Further discuss the specification impact for at least the following:</w:t>
            </w:r>
          </w:p>
          <w:p w14:paraId="3F4E9A19" w14:textId="77777777" w:rsidR="00B378CD" w:rsidRPr="00DC086B" w:rsidRDefault="00B378CD" w:rsidP="00B378CD">
            <w:pPr>
              <w:widowControl/>
              <w:numPr>
                <w:ilvl w:val="2"/>
                <w:numId w:val="17"/>
              </w:numPr>
              <w:suppressAutoHyphens/>
              <w:jc w:val="left"/>
              <w:rPr>
                <w:rFonts w:cs="Times"/>
                <w:sz w:val="20"/>
                <w:szCs w:val="20"/>
              </w:rPr>
            </w:pPr>
            <w:r w:rsidRPr="00DC086B">
              <w:rPr>
                <w:rFonts w:cs="Times"/>
                <w:sz w:val="20"/>
                <w:szCs w:val="20"/>
              </w:rPr>
              <w:t>Procedure and signaling (enabling repetitions, associated time resource determination, etc.)</w:t>
            </w:r>
          </w:p>
          <w:p w14:paraId="457A85E7" w14:textId="77777777" w:rsidR="00B378CD" w:rsidRPr="00DC086B" w:rsidRDefault="00B378CD" w:rsidP="00B378CD">
            <w:pPr>
              <w:widowControl/>
              <w:numPr>
                <w:ilvl w:val="0"/>
                <w:numId w:val="17"/>
              </w:numPr>
              <w:suppressAutoHyphens/>
              <w:jc w:val="left"/>
              <w:rPr>
                <w:rFonts w:cs="Times"/>
                <w:sz w:val="20"/>
                <w:szCs w:val="20"/>
              </w:rPr>
            </w:pPr>
            <w:r w:rsidRPr="00DC086B">
              <w:rPr>
                <w:rFonts w:cs="Times"/>
                <w:sz w:val="20"/>
                <w:szCs w:val="20"/>
              </w:rPr>
              <w:t>Note 1: without the above PDSCH repetitions, the coverage gap is 2.2 dB to 4.6 dB depending on SIB1 size.</w:t>
            </w:r>
          </w:p>
          <w:p w14:paraId="086FBA13" w14:textId="77777777" w:rsidR="00B378CD" w:rsidRPr="00DC086B" w:rsidRDefault="00B378CD" w:rsidP="00B378CD">
            <w:pPr>
              <w:widowControl/>
              <w:numPr>
                <w:ilvl w:val="0"/>
                <w:numId w:val="17"/>
              </w:numPr>
              <w:suppressAutoHyphens/>
              <w:jc w:val="left"/>
              <w:rPr>
                <w:rFonts w:cs="Times"/>
                <w:sz w:val="20"/>
                <w:szCs w:val="20"/>
              </w:rPr>
            </w:pPr>
            <w:r w:rsidRPr="00DC086B">
              <w:rPr>
                <w:rFonts w:cs="Times"/>
                <w:sz w:val="20"/>
                <w:szCs w:val="20"/>
              </w:rPr>
              <w:t>Note 2: Focus on coverage enhancement for set 1-3 with a target CNR of -8 dB for NR NTN DL coverage enhancements at link level.</w:t>
            </w:r>
          </w:p>
          <w:p w14:paraId="4142257F" w14:textId="77777777" w:rsidR="00B378CD" w:rsidRPr="00DC086B" w:rsidRDefault="00B378CD" w:rsidP="00B378CD">
            <w:pPr>
              <w:pStyle w:val="aff9"/>
              <w:numPr>
                <w:ilvl w:val="1"/>
                <w:numId w:val="17"/>
              </w:numPr>
              <w:suppressAutoHyphens/>
              <w:adjustRightInd w:val="0"/>
              <w:snapToGrid w:val="0"/>
              <w:spacing w:beforeLines="0" w:afterLines="0"/>
              <w:ind w:firstLineChars="0"/>
              <w:rPr>
                <w:sz w:val="20"/>
                <w:szCs w:val="20"/>
              </w:rPr>
            </w:pPr>
            <w:r w:rsidRPr="00DC086B">
              <w:rPr>
                <w:rFonts w:cs="Times"/>
                <w:sz w:val="20"/>
                <w:szCs w:val="20"/>
              </w:rPr>
              <w:t>Note 3: the above is not related to multiple SIB1 transmissions across 20 ms periodicities of SSB, which may not be available when the SSB periodicity is 160 ms or larger (if supported) depending on the SSB and CORESET multiplexing pattern.</w:t>
            </w:r>
          </w:p>
          <w:p w14:paraId="24A918C3" w14:textId="77777777" w:rsidR="00B378CD" w:rsidRPr="00DC086B" w:rsidRDefault="00B378CD" w:rsidP="00B378CD">
            <w:pPr>
              <w:rPr>
                <w:b/>
                <w:sz w:val="20"/>
                <w:szCs w:val="20"/>
              </w:rPr>
            </w:pPr>
            <w:r w:rsidRPr="00DC086B">
              <w:rPr>
                <w:rFonts w:eastAsiaTheme="minorEastAsia" w:cs="Times" w:hint="eastAsia"/>
                <w:b/>
                <w:sz w:val="20"/>
                <w:szCs w:val="20"/>
                <w:highlight w:val="green"/>
                <w:lang w:eastAsia="zh-CN"/>
              </w:rPr>
              <w:t xml:space="preserve">RAN1#119 </w:t>
            </w:r>
            <w:r w:rsidRPr="00DC086B">
              <w:rPr>
                <w:b/>
                <w:sz w:val="20"/>
                <w:szCs w:val="20"/>
                <w:highlight w:val="green"/>
              </w:rPr>
              <w:t>Agreement</w:t>
            </w:r>
          </w:p>
          <w:p w14:paraId="0627A5BE" w14:textId="77777777" w:rsidR="00B378CD" w:rsidRPr="00DC086B" w:rsidRDefault="00B378CD" w:rsidP="00B378CD">
            <w:pPr>
              <w:rPr>
                <w:bCs/>
                <w:sz w:val="20"/>
                <w:szCs w:val="20"/>
              </w:rPr>
            </w:pPr>
            <w:r w:rsidRPr="00DC086B">
              <w:rPr>
                <w:bCs/>
                <w:sz w:val="20"/>
                <w:szCs w:val="20"/>
              </w:rPr>
              <w:t>For PDSCH with Msg4 Link level enhancement:</w:t>
            </w:r>
          </w:p>
          <w:p w14:paraId="3A0E26A4" w14:textId="77777777" w:rsidR="00B378CD" w:rsidRPr="00DC086B" w:rsidRDefault="00B378CD" w:rsidP="00B378CD">
            <w:pPr>
              <w:widowControl/>
              <w:numPr>
                <w:ilvl w:val="0"/>
                <w:numId w:val="18"/>
              </w:numPr>
              <w:jc w:val="left"/>
              <w:rPr>
                <w:bCs/>
                <w:sz w:val="20"/>
                <w:szCs w:val="20"/>
              </w:rPr>
            </w:pPr>
            <w:r w:rsidRPr="00DC086B">
              <w:rPr>
                <w:bCs/>
                <w:sz w:val="20"/>
                <w:szCs w:val="20"/>
              </w:rPr>
              <w:t>Support PDSCH repetition</w:t>
            </w:r>
          </w:p>
          <w:p w14:paraId="4BED3965" w14:textId="77777777" w:rsidR="00B378CD" w:rsidRPr="00DC086B" w:rsidRDefault="00B378CD" w:rsidP="00B378CD">
            <w:pPr>
              <w:widowControl/>
              <w:numPr>
                <w:ilvl w:val="1"/>
                <w:numId w:val="18"/>
              </w:numPr>
              <w:jc w:val="left"/>
              <w:rPr>
                <w:bCs/>
                <w:sz w:val="20"/>
                <w:szCs w:val="20"/>
              </w:rPr>
            </w:pPr>
            <w:r w:rsidRPr="00DC086B">
              <w:rPr>
                <w:bCs/>
                <w:sz w:val="20"/>
                <w:szCs w:val="20"/>
              </w:rPr>
              <w:t>FFS: signalling design including number of repetitions</w:t>
            </w:r>
          </w:p>
          <w:p w14:paraId="66BFAD08" w14:textId="77777777" w:rsidR="00B378CD" w:rsidRPr="00DC086B" w:rsidRDefault="00B378CD" w:rsidP="00B378CD">
            <w:pPr>
              <w:widowControl/>
              <w:numPr>
                <w:ilvl w:val="1"/>
                <w:numId w:val="18"/>
              </w:numPr>
              <w:jc w:val="left"/>
              <w:rPr>
                <w:bCs/>
                <w:sz w:val="20"/>
                <w:szCs w:val="20"/>
              </w:rPr>
            </w:pPr>
            <w:r w:rsidRPr="00DC086B">
              <w:rPr>
                <w:bCs/>
                <w:sz w:val="20"/>
                <w:szCs w:val="20"/>
              </w:rPr>
              <w:t>FFS: impact on UE capability</w:t>
            </w:r>
          </w:p>
          <w:p w14:paraId="625E07D6" w14:textId="77777777" w:rsidR="00B378CD" w:rsidRPr="00DC086B" w:rsidRDefault="00B378CD" w:rsidP="00B378CD">
            <w:pPr>
              <w:widowControl/>
              <w:numPr>
                <w:ilvl w:val="0"/>
                <w:numId w:val="18"/>
              </w:numPr>
              <w:jc w:val="left"/>
              <w:rPr>
                <w:bCs/>
                <w:sz w:val="20"/>
                <w:szCs w:val="20"/>
                <w:lang w:eastAsia="zh-CN"/>
              </w:rPr>
            </w:pPr>
            <w:r w:rsidRPr="00DC086B">
              <w:rPr>
                <w:bCs/>
                <w:sz w:val="20"/>
                <w:szCs w:val="20"/>
              </w:rPr>
              <w:t>Note: the target coverage enhancement to bridge the gap with respect to single Msg4 transmission is 2.8 dB</w:t>
            </w:r>
          </w:p>
          <w:p w14:paraId="1141F3EE" w14:textId="5952A688" w:rsidR="008C26D7" w:rsidRPr="00DC086B" w:rsidRDefault="00B378CD" w:rsidP="00B378CD">
            <w:pPr>
              <w:pStyle w:val="aff9"/>
              <w:numPr>
                <w:ilvl w:val="0"/>
                <w:numId w:val="18"/>
              </w:numPr>
              <w:suppressAutoHyphens/>
              <w:spacing w:beforeLines="0" w:before="120" w:afterLines="0" w:after="120"/>
              <w:ind w:firstLineChars="0"/>
              <w:rPr>
                <w:sz w:val="20"/>
                <w:szCs w:val="20"/>
              </w:rPr>
            </w:pPr>
            <w:r w:rsidRPr="00DC086B">
              <w:rPr>
                <w:sz w:val="20"/>
                <w:szCs w:val="20"/>
              </w:rPr>
              <w:t>Focus on coverage enhancement for set 1-3 with a target CNR of -8 dB for NR NTN DL coverage enhancements at link level.</w:t>
            </w:r>
          </w:p>
        </w:tc>
      </w:tr>
    </w:tbl>
    <w:p w14:paraId="35CD6532" w14:textId="49D9A883" w:rsidR="008C26D7" w:rsidRPr="00DC086B" w:rsidRDefault="00000000">
      <w:pPr>
        <w:spacing w:beforeLines="50" w:before="120" w:afterLines="50" w:after="120"/>
        <w:rPr>
          <w:rFonts w:ascii="Times New Roman" w:hAnsi="Times New Roman" w:cs="Times New Roman"/>
          <w:b/>
          <w:iCs/>
          <w:sz w:val="20"/>
          <w:szCs w:val="20"/>
        </w:rPr>
      </w:pPr>
      <w:r w:rsidRPr="00DC086B">
        <w:rPr>
          <w:rFonts w:ascii="Times New Roman" w:hAnsi="Times New Roman" w:cs="Times New Roman"/>
          <w:bCs/>
          <w:iCs/>
          <w:sz w:val="20"/>
          <w:szCs w:val="20"/>
        </w:rPr>
        <w:t xml:space="preserve">Therefore, </w:t>
      </w:r>
      <w:r w:rsidR="00AE56B1" w:rsidRPr="00DC086B">
        <w:rPr>
          <w:rFonts w:ascii="Times New Roman" w:hAnsi="Times New Roman" w:cs="Times New Roman" w:hint="eastAsia"/>
          <w:bCs/>
          <w:iCs/>
          <w:sz w:val="20"/>
          <w:szCs w:val="20"/>
        </w:rPr>
        <w:t>new</w:t>
      </w:r>
      <w:r w:rsidR="00B378CD" w:rsidRPr="00DC086B">
        <w:rPr>
          <w:rFonts w:ascii="Times New Roman" w:hAnsi="Times New Roman" w:cs="Times New Roman" w:hint="eastAsia"/>
          <w:bCs/>
          <w:iCs/>
          <w:sz w:val="20"/>
          <w:szCs w:val="20"/>
        </w:rPr>
        <w:t xml:space="preserve"> </w:t>
      </w:r>
      <w:r w:rsidRPr="00DC086B">
        <w:rPr>
          <w:rFonts w:ascii="Times New Roman" w:hAnsi="Times New Roman" w:cs="Times New Roman"/>
          <w:bCs/>
          <w:iCs/>
          <w:sz w:val="20"/>
          <w:szCs w:val="20"/>
        </w:rPr>
        <w:t xml:space="preserve">UE feature </w:t>
      </w:r>
      <w:r w:rsidR="00305BE7" w:rsidRPr="00DC086B">
        <w:rPr>
          <w:rFonts w:ascii="Times New Roman" w:hAnsi="Times New Roman" w:cs="Times New Roman" w:hint="eastAsia"/>
          <w:bCs/>
          <w:iCs/>
          <w:sz w:val="20"/>
          <w:szCs w:val="20"/>
        </w:rPr>
        <w:t>capabilities</w:t>
      </w:r>
      <w:r w:rsidRPr="00DC086B">
        <w:rPr>
          <w:rFonts w:ascii="Times New Roman" w:hAnsi="Times New Roman" w:cs="Times New Roman"/>
          <w:bCs/>
          <w:iCs/>
          <w:sz w:val="20"/>
          <w:szCs w:val="20"/>
        </w:rPr>
        <w:t xml:space="preserve"> for the support of </w:t>
      </w:r>
      <w:bookmarkStart w:id="6" w:name="_Hlk193815972"/>
      <w:r w:rsidR="00B378CD" w:rsidRPr="00DC086B">
        <w:rPr>
          <w:rFonts w:ascii="Times New Roman" w:hAnsi="Times New Roman" w:cs="Times New Roman" w:hint="eastAsia"/>
          <w:bCs/>
          <w:iCs/>
          <w:sz w:val="20"/>
          <w:szCs w:val="20"/>
        </w:rPr>
        <w:t>PDCCH</w:t>
      </w:r>
      <w:r w:rsidRPr="00DC086B">
        <w:rPr>
          <w:rFonts w:ascii="Times New Roman" w:hAnsi="Times New Roman" w:cs="Times New Roman"/>
          <w:bCs/>
          <w:iCs/>
          <w:sz w:val="20"/>
          <w:szCs w:val="20"/>
        </w:rPr>
        <w:t xml:space="preserve"> </w:t>
      </w:r>
      <w:r w:rsidR="00B378CD" w:rsidRPr="00DC086B">
        <w:rPr>
          <w:rFonts w:ascii="Times New Roman" w:hAnsi="Times New Roman" w:cs="Times New Roman" w:hint="eastAsia"/>
          <w:bCs/>
          <w:iCs/>
          <w:sz w:val="20"/>
          <w:szCs w:val="20"/>
        </w:rPr>
        <w:t>CSS (except Type-3)</w:t>
      </w:r>
      <w:r w:rsidR="00B378CD" w:rsidRPr="00DC086B">
        <w:rPr>
          <w:rFonts w:ascii="Times New Roman" w:hAnsi="Times New Roman" w:cs="Times New Roman"/>
          <w:bCs/>
          <w:iCs/>
          <w:sz w:val="20"/>
          <w:szCs w:val="20"/>
        </w:rPr>
        <w:t xml:space="preserve"> repetition</w:t>
      </w:r>
      <w:r w:rsidR="00B378CD" w:rsidRPr="00DC086B">
        <w:rPr>
          <w:rFonts w:ascii="Times New Roman" w:hAnsi="Times New Roman" w:cs="Times New Roman" w:hint="eastAsia"/>
          <w:bCs/>
          <w:iCs/>
          <w:sz w:val="20"/>
          <w:szCs w:val="20"/>
        </w:rPr>
        <w:t xml:space="preserve">, PDSCH </w:t>
      </w:r>
      <w:r w:rsidR="00B378CD" w:rsidRPr="00DC086B">
        <w:rPr>
          <w:rFonts w:ascii="Times New Roman" w:hAnsi="Times New Roman" w:cs="Times New Roman"/>
          <w:bCs/>
          <w:iCs/>
          <w:sz w:val="20"/>
          <w:szCs w:val="20"/>
        </w:rPr>
        <w:t>repetition</w:t>
      </w:r>
      <w:r w:rsidR="00B378CD" w:rsidRPr="00DC086B">
        <w:rPr>
          <w:rFonts w:ascii="Times New Roman" w:hAnsi="Times New Roman" w:cs="Times New Roman" w:hint="eastAsia"/>
          <w:bCs/>
          <w:iCs/>
          <w:sz w:val="20"/>
          <w:szCs w:val="20"/>
        </w:rPr>
        <w:t xml:space="preserve"> for carrying SIB and Msg4</w:t>
      </w:r>
      <w:bookmarkEnd w:id="6"/>
      <w:r w:rsidRPr="00DC086B">
        <w:rPr>
          <w:rFonts w:ascii="Times New Roman" w:hAnsi="Times New Roman" w:cs="Times New Roman"/>
          <w:bCs/>
          <w:iCs/>
          <w:sz w:val="20"/>
          <w:szCs w:val="20"/>
        </w:rPr>
        <w:t xml:space="preserve"> in </w:t>
      </w:r>
      <w:r w:rsidR="00B378CD" w:rsidRPr="00DC086B">
        <w:rPr>
          <w:rFonts w:ascii="Times New Roman" w:hAnsi="Times New Roman" w:cs="Times New Roman" w:hint="eastAsia"/>
          <w:bCs/>
          <w:iCs/>
          <w:sz w:val="20"/>
          <w:szCs w:val="20"/>
        </w:rPr>
        <w:t xml:space="preserve">NR </w:t>
      </w:r>
      <w:r w:rsidRPr="00DC086B">
        <w:rPr>
          <w:rFonts w:ascii="Times New Roman" w:hAnsi="Times New Roman" w:cs="Times New Roman"/>
          <w:bCs/>
          <w:iCs/>
          <w:sz w:val="20"/>
          <w:szCs w:val="20"/>
        </w:rPr>
        <w:t xml:space="preserve">NTN can be introduced, and the components of </w:t>
      </w:r>
      <w:r w:rsidR="00305BE7" w:rsidRPr="00DC086B">
        <w:rPr>
          <w:rFonts w:ascii="Times New Roman" w:hAnsi="Times New Roman" w:cs="Times New Roman" w:hint="eastAsia"/>
          <w:bCs/>
          <w:iCs/>
          <w:sz w:val="20"/>
          <w:szCs w:val="20"/>
        </w:rPr>
        <w:t>each sub-</w:t>
      </w:r>
      <w:r w:rsidRPr="00DC086B">
        <w:rPr>
          <w:rFonts w:ascii="Times New Roman" w:hAnsi="Times New Roman" w:cs="Times New Roman"/>
          <w:bCs/>
          <w:iCs/>
          <w:sz w:val="20"/>
          <w:szCs w:val="20"/>
        </w:rPr>
        <w:t>FG can be further discussed</w:t>
      </w:r>
      <w:r w:rsidR="00B378CD" w:rsidRPr="00DC086B">
        <w:rPr>
          <w:rFonts w:ascii="Times New Roman" w:hAnsi="Times New Roman" w:cs="Times New Roman" w:hint="eastAsia"/>
          <w:bCs/>
          <w:iCs/>
          <w:sz w:val="20"/>
          <w:szCs w:val="20"/>
        </w:rPr>
        <w:t xml:space="preserve"> based on </w:t>
      </w:r>
      <w:r w:rsidR="00B378CD" w:rsidRPr="00DC086B">
        <w:rPr>
          <w:rFonts w:ascii="Times New Roman" w:hAnsi="Times New Roman" w:cs="Times New Roman"/>
          <w:bCs/>
          <w:iCs/>
          <w:sz w:val="20"/>
          <w:szCs w:val="20"/>
        </w:rPr>
        <w:t>the</w:t>
      </w:r>
      <w:r w:rsidR="00B378CD" w:rsidRPr="00DC086B">
        <w:rPr>
          <w:rFonts w:ascii="Times New Roman" w:hAnsi="Times New Roman" w:cs="Times New Roman" w:hint="eastAsia"/>
          <w:bCs/>
          <w:iCs/>
          <w:sz w:val="20"/>
          <w:szCs w:val="20"/>
        </w:rPr>
        <w:t xml:space="preserve"> detailed repetition schemes</w:t>
      </w:r>
      <w:r w:rsidRPr="00DC086B">
        <w:rPr>
          <w:rFonts w:ascii="Times New Roman" w:hAnsi="Times New Roman" w:cs="Times New Roman"/>
          <w:bCs/>
          <w:iCs/>
          <w:sz w:val="20"/>
          <w:szCs w:val="20"/>
        </w:rPr>
        <w:t>.</w:t>
      </w:r>
    </w:p>
    <w:p w14:paraId="5BDF2F15" w14:textId="7C24C29D" w:rsidR="008C26D7" w:rsidRPr="00DC086B" w:rsidRDefault="00000000" w:rsidP="0012517D">
      <w:pPr>
        <w:spacing w:beforeLines="50" w:before="120" w:afterLines="50" w:after="120"/>
        <w:rPr>
          <w:rFonts w:ascii="Times New Roman" w:hAnsi="Times New Roman" w:cs="Times New Roman"/>
          <w:b/>
          <w:iCs/>
          <w:sz w:val="20"/>
          <w:szCs w:val="20"/>
        </w:rPr>
      </w:pPr>
      <w:r w:rsidRPr="00DC086B">
        <w:rPr>
          <w:rFonts w:ascii="Times New Roman" w:hAnsi="Times New Roman" w:cs="Times New Roman"/>
          <w:b/>
          <w:iCs/>
          <w:sz w:val="20"/>
          <w:szCs w:val="20"/>
        </w:rPr>
        <w:t xml:space="preserve">Proposal </w:t>
      </w:r>
      <w:r w:rsidR="00DC086B" w:rsidRPr="00DC086B">
        <w:rPr>
          <w:rFonts w:ascii="Times New Roman" w:hAnsi="Times New Roman" w:cs="Times New Roman" w:hint="eastAsia"/>
          <w:b/>
          <w:iCs/>
          <w:sz w:val="20"/>
          <w:szCs w:val="20"/>
        </w:rPr>
        <w:t>3:</w:t>
      </w:r>
      <w:r w:rsidRPr="00DC086B">
        <w:rPr>
          <w:rFonts w:ascii="Times New Roman" w:hAnsi="Times New Roman" w:cs="Times New Roman"/>
          <w:b/>
          <w:iCs/>
          <w:sz w:val="20"/>
          <w:szCs w:val="20"/>
        </w:rPr>
        <w:t xml:space="preserve"> </w:t>
      </w:r>
      <w:r w:rsidR="00305BE7" w:rsidRPr="00DC086B">
        <w:rPr>
          <w:rFonts w:ascii="Times New Roman" w:hAnsi="Times New Roman" w:cs="Times New Roman" w:hint="eastAsia"/>
          <w:b/>
          <w:iCs/>
          <w:sz w:val="20"/>
          <w:szCs w:val="20"/>
        </w:rPr>
        <w:t>F</w:t>
      </w:r>
      <w:r w:rsidR="00305BE7" w:rsidRPr="00DC086B">
        <w:rPr>
          <w:rFonts w:ascii="Times New Roman" w:hAnsi="Times New Roman" w:cs="Times New Roman"/>
          <w:b/>
          <w:iCs/>
          <w:sz w:val="20"/>
          <w:szCs w:val="20"/>
        </w:rPr>
        <w:t>or NR NTN enhancement</w:t>
      </w:r>
      <w:r w:rsidR="00305BE7" w:rsidRPr="00DC086B">
        <w:rPr>
          <w:rFonts w:ascii="Times New Roman" w:hAnsi="Times New Roman" w:cs="Times New Roman" w:hint="eastAsia"/>
          <w:b/>
          <w:iCs/>
          <w:sz w:val="20"/>
          <w:szCs w:val="20"/>
        </w:rPr>
        <w:t>,</w:t>
      </w:r>
      <w:r w:rsidR="00305BE7" w:rsidRPr="00DC086B">
        <w:rPr>
          <w:rFonts w:ascii="Times New Roman" w:hAnsi="Times New Roman" w:cs="Times New Roman"/>
          <w:b/>
          <w:iCs/>
          <w:sz w:val="20"/>
          <w:szCs w:val="20"/>
        </w:rPr>
        <w:t xml:space="preserve"> UE </w:t>
      </w:r>
      <w:r w:rsidR="00305BE7" w:rsidRPr="00DC086B">
        <w:rPr>
          <w:rFonts w:ascii="Times New Roman" w:hAnsi="Times New Roman" w:cs="Times New Roman" w:hint="eastAsia"/>
          <w:b/>
          <w:iCs/>
          <w:sz w:val="20"/>
          <w:szCs w:val="20"/>
        </w:rPr>
        <w:t>capabilities</w:t>
      </w:r>
      <w:r w:rsidR="00305BE7" w:rsidRPr="00DC086B">
        <w:rPr>
          <w:rFonts w:ascii="Times New Roman" w:hAnsi="Times New Roman" w:cs="Times New Roman"/>
          <w:b/>
          <w:iCs/>
          <w:sz w:val="20"/>
          <w:szCs w:val="20"/>
        </w:rPr>
        <w:t xml:space="preserve"> </w:t>
      </w:r>
      <w:r w:rsidR="00305BE7" w:rsidRPr="00DC086B">
        <w:rPr>
          <w:rFonts w:ascii="Times New Roman" w:hAnsi="Times New Roman" w:cs="Times New Roman" w:hint="eastAsia"/>
          <w:b/>
          <w:iCs/>
          <w:sz w:val="20"/>
          <w:szCs w:val="20"/>
        </w:rPr>
        <w:t>of</w:t>
      </w:r>
      <w:r w:rsidRPr="00DC086B">
        <w:rPr>
          <w:rFonts w:ascii="Times New Roman" w:hAnsi="Times New Roman" w:cs="Times New Roman"/>
          <w:b/>
          <w:iCs/>
          <w:sz w:val="20"/>
          <w:szCs w:val="20"/>
        </w:rPr>
        <w:t xml:space="preserve"> support</w:t>
      </w:r>
      <w:r w:rsidR="00305BE7" w:rsidRPr="00DC086B">
        <w:rPr>
          <w:rFonts w:ascii="Times New Roman" w:hAnsi="Times New Roman" w:cs="Times New Roman" w:hint="eastAsia"/>
          <w:b/>
          <w:iCs/>
          <w:sz w:val="20"/>
          <w:szCs w:val="20"/>
        </w:rPr>
        <w:t>ing</w:t>
      </w:r>
      <w:r w:rsidRPr="00DC086B">
        <w:rPr>
          <w:rFonts w:ascii="Times New Roman" w:hAnsi="Times New Roman" w:cs="Times New Roman"/>
          <w:b/>
          <w:iCs/>
          <w:sz w:val="20"/>
          <w:szCs w:val="20"/>
        </w:rPr>
        <w:t xml:space="preserve"> </w:t>
      </w:r>
      <w:r w:rsidR="00305BE7" w:rsidRPr="00DC086B">
        <w:rPr>
          <w:rFonts w:ascii="Times New Roman" w:hAnsi="Times New Roman" w:cs="Times New Roman" w:hint="eastAsia"/>
          <w:b/>
          <w:iCs/>
          <w:sz w:val="20"/>
          <w:szCs w:val="20"/>
        </w:rPr>
        <w:t xml:space="preserve">Type-0 </w:t>
      </w:r>
      <w:r w:rsidR="00B378CD" w:rsidRPr="00DC086B">
        <w:rPr>
          <w:rFonts w:ascii="Times New Roman" w:hAnsi="Times New Roman" w:cs="Times New Roman" w:hint="eastAsia"/>
          <w:b/>
          <w:iCs/>
          <w:sz w:val="20"/>
          <w:szCs w:val="20"/>
        </w:rPr>
        <w:t>PDCCH CSS repetition,</w:t>
      </w:r>
      <w:r w:rsidR="00305BE7" w:rsidRPr="00DC086B">
        <w:rPr>
          <w:rFonts w:ascii="Times New Roman" w:hAnsi="Times New Roman" w:cs="Times New Roman" w:hint="eastAsia"/>
          <w:b/>
          <w:iCs/>
          <w:sz w:val="20"/>
          <w:szCs w:val="20"/>
        </w:rPr>
        <w:t xml:space="preserve"> PDCCH CSS (except Type-0, Type-3) repetition,</w:t>
      </w:r>
      <w:r w:rsidR="00B378CD" w:rsidRPr="00DC086B">
        <w:rPr>
          <w:rFonts w:ascii="Times New Roman" w:hAnsi="Times New Roman" w:cs="Times New Roman" w:hint="eastAsia"/>
          <w:b/>
          <w:iCs/>
          <w:sz w:val="20"/>
          <w:szCs w:val="20"/>
        </w:rPr>
        <w:t xml:space="preserve"> PDSCH repetition for carrying SIB and</w:t>
      </w:r>
      <w:r w:rsidR="0012517D" w:rsidRPr="00DC086B">
        <w:rPr>
          <w:rFonts w:ascii="Times New Roman" w:hAnsi="Times New Roman" w:cs="Times New Roman" w:hint="eastAsia"/>
          <w:b/>
          <w:iCs/>
          <w:sz w:val="20"/>
          <w:szCs w:val="20"/>
        </w:rPr>
        <w:t xml:space="preserve"> PDSCH Msg4 repetition </w:t>
      </w:r>
      <w:r w:rsidRPr="00DC086B">
        <w:rPr>
          <w:rFonts w:ascii="Times New Roman" w:hAnsi="Times New Roman" w:cs="Times New Roman"/>
          <w:b/>
          <w:iCs/>
          <w:sz w:val="20"/>
          <w:szCs w:val="20"/>
        </w:rPr>
        <w:t>can be introduced as</w:t>
      </w:r>
      <w:r w:rsidR="00305BE7" w:rsidRPr="00DC086B">
        <w:rPr>
          <w:rFonts w:ascii="Times New Roman" w:hAnsi="Times New Roman" w:cs="Times New Roman" w:hint="eastAsia"/>
          <w:b/>
          <w:iCs/>
          <w:sz w:val="20"/>
          <w:szCs w:val="20"/>
        </w:rPr>
        <w:t xml:space="preserve"> several new sub-</w:t>
      </w:r>
      <w:r w:rsidR="00305BE7" w:rsidRPr="00DC086B">
        <w:rPr>
          <w:rFonts w:ascii="Times New Roman" w:hAnsi="Times New Roman" w:cs="Times New Roman"/>
          <w:b/>
          <w:iCs/>
          <w:sz w:val="20"/>
          <w:szCs w:val="20"/>
        </w:rPr>
        <w:t>feature group</w:t>
      </w:r>
      <w:r w:rsidR="00305BE7" w:rsidRPr="00DC086B">
        <w:rPr>
          <w:rFonts w:ascii="Times New Roman" w:hAnsi="Times New Roman" w:cs="Times New Roman" w:hint="eastAsia"/>
          <w:b/>
          <w:iCs/>
          <w:sz w:val="20"/>
          <w:szCs w:val="20"/>
        </w:rPr>
        <w:t>s</w:t>
      </w:r>
      <w:r w:rsidRPr="00DC086B">
        <w:rPr>
          <w:rFonts w:ascii="Times New Roman" w:hAnsi="Times New Roman" w:cs="Times New Roman"/>
          <w:b/>
          <w:iCs/>
          <w:sz w:val="20"/>
          <w:szCs w:val="20"/>
        </w:rPr>
        <w:t xml:space="preserve">. </w:t>
      </w:r>
    </w:p>
    <w:p w14:paraId="1C1E12FF" w14:textId="17DBE0B8" w:rsidR="008C26D7" w:rsidRDefault="00000000">
      <w:pPr>
        <w:pStyle w:val="2"/>
        <w:numPr>
          <w:ilvl w:val="1"/>
          <w:numId w:val="0"/>
        </w:numPr>
        <w:spacing w:before="120" w:after="120"/>
        <w:rPr>
          <w:b/>
          <w:bCs/>
          <w:sz w:val="24"/>
          <w:szCs w:val="32"/>
        </w:rPr>
      </w:pPr>
      <w:r w:rsidRPr="0088417A">
        <w:rPr>
          <w:b/>
          <w:bCs/>
          <w:sz w:val="24"/>
          <w:szCs w:val="32"/>
        </w:rPr>
        <w:t xml:space="preserve">2.2 UE feature for </w:t>
      </w:r>
      <w:r w:rsidR="0012517D" w:rsidRPr="0088417A">
        <w:rPr>
          <w:rFonts w:hint="eastAsia"/>
          <w:b/>
          <w:bCs/>
          <w:sz w:val="24"/>
          <w:szCs w:val="32"/>
        </w:rPr>
        <w:t>RedCap and eRedCap UEs with NR NTN</w:t>
      </w:r>
    </w:p>
    <w:p w14:paraId="049C96EA" w14:textId="6948C304" w:rsidR="008C26D7" w:rsidRDefault="008C26D7">
      <w:pPr>
        <w:spacing w:beforeLines="50" w:before="120" w:afterLines="50" w:after="120"/>
        <w:rPr>
          <w:rFonts w:ascii="Times New Roman" w:hAnsi="Times New Roman" w:cs="Times New Roman"/>
          <w:b/>
          <w:iCs/>
          <w:sz w:val="20"/>
          <w:szCs w:val="20"/>
        </w:rPr>
      </w:pPr>
    </w:p>
    <w:p w14:paraId="255D5D46" w14:textId="59B5BC74" w:rsidR="002B00C7" w:rsidRDefault="00D210C4">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 xml:space="preserve">For legacy </w:t>
      </w:r>
      <w:r w:rsidR="00E6650F" w:rsidRPr="00E6650F">
        <w:rPr>
          <w:rFonts w:ascii="Times New Roman" w:hAnsi="Times New Roman" w:cs="Times New Roman" w:hint="eastAsia"/>
          <w:bCs/>
          <w:iCs/>
          <w:sz w:val="20"/>
          <w:szCs w:val="20"/>
        </w:rPr>
        <w:t xml:space="preserve">HD-FDD </w:t>
      </w:r>
      <w:r>
        <w:rPr>
          <w:rFonts w:ascii="Times New Roman" w:hAnsi="Times New Roman" w:cs="Times New Roman" w:hint="eastAsia"/>
          <w:bCs/>
          <w:iCs/>
          <w:sz w:val="20"/>
          <w:szCs w:val="20"/>
        </w:rPr>
        <w:t xml:space="preserve">(e)RedCap UE, collision case 3 is an error case. </w:t>
      </w:r>
      <w:r w:rsidR="006531B2">
        <w:rPr>
          <w:rFonts w:ascii="Times New Roman" w:hAnsi="Times New Roman" w:cs="Times New Roman" w:hint="eastAsia"/>
          <w:bCs/>
          <w:iCs/>
          <w:sz w:val="20"/>
          <w:szCs w:val="20"/>
        </w:rPr>
        <w:t xml:space="preserve">Nevertheless, </w:t>
      </w:r>
      <w:r w:rsidR="00A37356">
        <w:rPr>
          <w:rFonts w:ascii="Times New Roman" w:hAnsi="Times New Roman" w:cs="Times New Roman" w:hint="eastAsia"/>
          <w:bCs/>
          <w:iCs/>
          <w:sz w:val="20"/>
          <w:szCs w:val="20"/>
        </w:rPr>
        <w:t xml:space="preserve">for R19 </w:t>
      </w:r>
      <w:r w:rsidR="00E6650F" w:rsidRPr="00E6650F">
        <w:rPr>
          <w:rFonts w:ascii="Times New Roman" w:hAnsi="Times New Roman" w:cs="Times New Roman" w:hint="eastAsia"/>
          <w:bCs/>
          <w:iCs/>
          <w:sz w:val="20"/>
          <w:szCs w:val="20"/>
        </w:rPr>
        <w:t>HD-FDD</w:t>
      </w:r>
      <w:r w:rsidR="00E6650F">
        <w:rPr>
          <w:rFonts w:ascii="Times New Roman" w:hAnsi="Times New Roman" w:cs="Times New Roman" w:hint="eastAsia"/>
          <w:bCs/>
          <w:iCs/>
          <w:sz w:val="20"/>
          <w:szCs w:val="20"/>
        </w:rPr>
        <w:t xml:space="preserve"> </w:t>
      </w:r>
      <w:r w:rsidR="00A37356">
        <w:rPr>
          <w:rFonts w:ascii="Times New Roman" w:hAnsi="Times New Roman" w:cs="Times New Roman" w:hint="eastAsia"/>
          <w:bCs/>
          <w:iCs/>
          <w:sz w:val="20"/>
          <w:szCs w:val="20"/>
        </w:rPr>
        <w:t>(e)RedCap UE</w:t>
      </w:r>
      <w:r>
        <w:rPr>
          <w:rFonts w:ascii="Times New Roman" w:hAnsi="Times New Roman" w:cs="Times New Roman" w:hint="eastAsia"/>
          <w:bCs/>
          <w:iCs/>
          <w:sz w:val="20"/>
          <w:szCs w:val="20"/>
        </w:rPr>
        <w:t xml:space="preserve"> </w:t>
      </w:r>
      <w:r w:rsidR="00E6650F" w:rsidRPr="00E6650F">
        <w:rPr>
          <w:rFonts w:ascii="Times New Roman" w:hAnsi="Times New Roman" w:cs="Times New Roman" w:hint="eastAsia"/>
          <w:bCs/>
          <w:iCs/>
          <w:sz w:val="20"/>
          <w:szCs w:val="20"/>
        </w:rPr>
        <w:t>with NR NTN operating in FR1-NTN bands</w:t>
      </w:r>
      <w:r w:rsidR="00E6650F">
        <w:rPr>
          <w:rFonts w:ascii="Times New Roman" w:hAnsi="Times New Roman" w:cs="Times New Roman" w:hint="eastAsia"/>
          <w:bCs/>
          <w:iCs/>
          <w:sz w:val="20"/>
          <w:szCs w:val="20"/>
        </w:rPr>
        <w:t>, collision case 3 is not an error case</w:t>
      </w:r>
      <w:r w:rsidR="002B00C7">
        <w:rPr>
          <w:rFonts w:ascii="Times New Roman" w:hAnsi="Times New Roman" w:cs="Times New Roman" w:hint="eastAsia"/>
          <w:bCs/>
          <w:iCs/>
          <w:sz w:val="20"/>
          <w:szCs w:val="20"/>
        </w:rPr>
        <w:t xml:space="preserve"> </w:t>
      </w:r>
      <w:r w:rsidR="002B00C7" w:rsidRPr="002B00C7">
        <w:rPr>
          <w:rFonts w:ascii="Times New Roman" w:hAnsi="Times New Roman" w:cs="Times New Roman" w:hint="eastAsia"/>
          <w:bCs/>
          <w:iCs/>
          <w:sz w:val="20"/>
          <w:szCs w:val="20"/>
        </w:rPr>
        <w:t>in</w:t>
      </w:r>
      <w:r w:rsidR="00E6650F">
        <w:rPr>
          <w:rFonts w:ascii="Times New Roman" w:hAnsi="Times New Roman" w:cs="Times New Roman" w:hint="eastAsia"/>
          <w:bCs/>
          <w:iCs/>
          <w:sz w:val="20"/>
          <w:szCs w:val="20"/>
        </w:rPr>
        <w:t xml:space="preserve">, thus, </w:t>
      </w:r>
      <w:r w:rsidR="002B00C7">
        <w:rPr>
          <w:rFonts w:ascii="Times New Roman" w:hAnsi="Times New Roman" w:cs="Times New Roman" w:hint="eastAsia"/>
          <w:bCs/>
          <w:iCs/>
          <w:sz w:val="20"/>
          <w:szCs w:val="20"/>
        </w:rPr>
        <w:t>h</w:t>
      </w:r>
      <w:r w:rsidR="002B00C7" w:rsidRPr="002B00C7">
        <w:rPr>
          <w:rFonts w:ascii="Times New Roman" w:hAnsi="Times New Roman" w:cs="Times New Roman" w:hint="eastAsia"/>
          <w:bCs/>
          <w:iCs/>
          <w:sz w:val="20"/>
          <w:szCs w:val="20"/>
        </w:rPr>
        <w:t>andling</w:t>
      </w:r>
      <w:r w:rsidR="002B00C7">
        <w:rPr>
          <w:rFonts w:ascii="Times New Roman" w:hAnsi="Times New Roman" w:cs="Times New Roman" w:hint="eastAsia"/>
          <w:bCs/>
          <w:iCs/>
          <w:sz w:val="20"/>
          <w:szCs w:val="20"/>
        </w:rPr>
        <w:t xml:space="preserve"> of collision case 3</w:t>
      </w:r>
      <w:r w:rsidR="00F065CC">
        <w:rPr>
          <w:rFonts w:ascii="Times New Roman" w:hAnsi="Times New Roman" w:cs="Times New Roman" w:hint="eastAsia"/>
          <w:bCs/>
          <w:iCs/>
          <w:sz w:val="20"/>
          <w:szCs w:val="20"/>
        </w:rPr>
        <w:t xml:space="preserve"> (i.e., s</w:t>
      </w:r>
      <w:r w:rsidR="00F065CC" w:rsidRPr="00F065CC">
        <w:rPr>
          <w:rFonts w:ascii="Times New Roman" w:hAnsi="Times New Roman" w:cs="Times New Roman" w:hint="eastAsia"/>
          <w:bCs/>
          <w:iCs/>
          <w:sz w:val="20"/>
          <w:szCs w:val="20"/>
        </w:rPr>
        <w:t>emi-statically configured DL reception collides with semi-statically configured UL transmission</w:t>
      </w:r>
      <w:r w:rsidR="00F065CC">
        <w:rPr>
          <w:rFonts w:ascii="Times New Roman" w:hAnsi="Times New Roman" w:cs="Times New Roman" w:hint="eastAsia"/>
          <w:bCs/>
          <w:iCs/>
          <w:sz w:val="20"/>
          <w:szCs w:val="20"/>
        </w:rPr>
        <w:t>)</w:t>
      </w:r>
      <w:r w:rsidR="002B00C7">
        <w:rPr>
          <w:rFonts w:ascii="Times New Roman" w:hAnsi="Times New Roman" w:cs="Times New Roman" w:hint="eastAsia"/>
          <w:bCs/>
          <w:iCs/>
          <w:sz w:val="20"/>
          <w:szCs w:val="20"/>
        </w:rPr>
        <w:t xml:space="preserve"> should be a new </w:t>
      </w:r>
      <w:r w:rsidR="002B00C7" w:rsidRPr="003B701B">
        <w:rPr>
          <w:rFonts w:ascii="Times New Roman" w:eastAsia="等线" w:hAnsi="Times New Roman" w:cs="Times New Roman"/>
          <w:kern w:val="0"/>
          <w:sz w:val="20"/>
          <w:szCs w:val="20"/>
        </w:rPr>
        <w:t>UE capabilit</w:t>
      </w:r>
      <w:r w:rsidR="002B00C7">
        <w:rPr>
          <w:rFonts w:ascii="Times New Roman" w:eastAsia="等线" w:hAnsi="Times New Roman" w:cs="Times New Roman" w:hint="eastAsia"/>
          <w:kern w:val="0"/>
          <w:sz w:val="20"/>
          <w:szCs w:val="20"/>
        </w:rPr>
        <w:t>y.</w:t>
      </w:r>
    </w:p>
    <w:tbl>
      <w:tblPr>
        <w:tblStyle w:val="aff1"/>
        <w:tblW w:w="0" w:type="auto"/>
        <w:tblLook w:val="04A0" w:firstRow="1" w:lastRow="0" w:firstColumn="1" w:lastColumn="0" w:noHBand="0" w:noVBand="1"/>
      </w:tblPr>
      <w:tblGrid>
        <w:gridCol w:w="13279"/>
      </w:tblGrid>
      <w:tr w:rsidR="007D1480" w14:paraId="6817F3D9" w14:textId="77777777" w:rsidTr="007D1480">
        <w:tc>
          <w:tcPr>
            <w:tcW w:w="13279" w:type="dxa"/>
          </w:tcPr>
          <w:p w14:paraId="3B79A179" w14:textId="76A2AFFB" w:rsidR="00D210C4" w:rsidRPr="0088417A" w:rsidRDefault="00D210C4" w:rsidP="00D210C4">
            <w:pPr>
              <w:rPr>
                <w:rFonts w:eastAsia="宋体"/>
                <w:bCs/>
                <w:sz w:val="20"/>
                <w:szCs w:val="20"/>
                <w:lang w:eastAsia="zh-CN"/>
              </w:rPr>
            </w:pPr>
            <w:r w:rsidRPr="0088417A">
              <w:rPr>
                <w:rFonts w:eastAsia="宋体" w:hint="eastAsia"/>
                <w:bCs/>
                <w:sz w:val="20"/>
                <w:szCs w:val="20"/>
                <w:highlight w:val="green"/>
              </w:rPr>
              <w:lastRenderedPageBreak/>
              <w:t>Agreement</w:t>
            </w:r>
          </w:p>
          <w:p w14:paraId="4434804A" w14:textId="77777777" w:rsidR="00D210C4" w:rsidRPr="0088417A" w:rsidRDefault="00D210C4" w:rsidP="00D210C4">
            <w:pPr>
              <w:rPr>
                <w:rFonts w:eastAsia="宋体"/>
                <w:bCs/>
                <w:sz w:val="20"/>
                <w:szCs w:val="20"/>
                <w:lang w:eastAsia="zh-CN"/>
              </w:rPr>
            </w:pPr>
            <w:r w:rsidRPr="0088417A">
              <w:rPr>
                <w:rFonts w:eastAsia="宋体" w:hint="eastAsia"/>
                <w:bCs/>
                <w:sz w:val="20"/>
                <w:szCs w:val="20"/>
              </w:rPr>
              <w:t xml:space="preserve">For Rel-19 HD-FDD (e)Redcap UE in RRC connected mode, for collision case 3, </w:t>
            </w:r>
          </w:p>
          <w:p w14:paraId="2D2A6EDA" w14:textId="77777777" w:rsidR="00D210C4" w:rsidRPr="0088417A" w:rsidRDefault="00D210C4" w:rsidP="00D210C4">
            <w:pPr>
              <w:widowControl/>
              <w:numPr>
                <w:ilvl w:val="0"/>
                <w:numId w:val="21"/>
              </w:numPr>
              <w:tabs>
                <w:tab w:val="left" w:pos="420"/>
              </w:tabs>
              <w:jc w:val="left"/>
              <w:rPr>
                <w:rFonts w:eastAsia="宋体"/>
                <w:bCs/>
                <w:sz w:val="20"/>
                <w:szCs w:val="20"/>
                <w:lang w:eastAsia="zh-CN"/>
              </w:rPr>
            </w:pPr>
            <w:r w:rsidRPr="0088417A">
              <w:rPr>
                <w:rFonts w:eastAsia="宋体" w:hint="eastAsia"/>
                <w:bCs/>
                <w:sz w:val="20"/>
                <w:szCs w:val="20"/>
              </w:rPr>
              <w:t>Handling of collision with Type-0/0A/1/2-PDCCH CSS in RRC-Connected mode is left to UE implementation whether to prioritize UL or prioritize DL with the constraint in the following note.</w:t>
            </w:r>
          </w:p>
          <w:p w14:paraId="4FEB5E1D" w14:textId="77777777" w:rsidR="00D210C4" w:rsidRPr="0088417A" w:rsidRDefault="00D210C4" w:rsidP="00D210C4">
            <w:pPr>
              <w:widowControl/>
              <w:numPr>
                <w:ilvl w:val="0"/>
                <w:numId w:val="21"/>
              </w:numPr>
              <w:tabs>
                <w:tab w:val="left" w:pos="420"/>
              </w:tabs>
              <w:jc w:val="left"/>
              <w:rPr>
                <w:rFonts w:eastAsia="宋体"/>
                <w:bCs/>
                <w:sz w:val="20"/>
                <w:szCs w:val="20"/>
                <w:lang w:eastAsia="zh-CN"/>
              </w:rPr>
            </w:pPr>
            <w:r w:rsidRPr="0088417A">
              <w:rPr>
                <w:rFonts w:eastAsia="宋体" w:hint="eastAsia"/>
                <w:bCs/>
                <w:sz w:val="20"/>
                <w:szCs w:val="20"/>
              </w:rPr>
              <w:t>For other use cases, default priority rule for collision case 3 in RRC-Connected mode is that DL is prioritized.</w:t>
            </w:r>
          </w:p>
          <w:p w14:paraId="13864BDD" w14:textId="77777777" w:rsidR="00D210C4" w:rsidRPr="0088417A" w:rsidRDefault="00D210C4" w:rsidP="00D210C4">
            <w:pPr>
              <w:widowControl/>
              <w:numPr>
                <w:ilvl w:val="1"/>
                <w:numId w:val="21"/>
              </w:numPr>
              <w:ind w:left="2140"/>
              <w:jc w:val="left"/>
              <w:rPr>
                <w:rFonts w:eastAsia="宋体"/>
                <w:bCs/>
                <w:sz w:val="20"/>
                <w:szCs w:val="20"/>
                <w:lang w:eastAsia="zh-CN"/>
              </w:rPr>
            </w:pPr>
            <w:r w:rsidRPr="0088417A">
              <w:rPr>
                <w:rFonts w:eastAsia="宋体" w:hint="eastAsia"/>
                <w:bCs/>
                <w:sz w:val="20"/>
                <w:szCs w:val="20"/>
              </w:rPr>
              <w:t>Network is allowed to indicate UL overriding DL for all the other use cases above</w:t>
            </w:r>
          </w:p>
          <w:p w14:paraId="22192225" w14:textId="77777777" w:rsidR="00D210C4" w:rsidRPr="0088417A" w:rsidRDefault="00D210C4" w:rsidP="00D210C4">
            <w:pPr>
              <w:widowControl/>
              <w:numPr>
                <w:ilvl w:val="2"/>
                <w:numId w:val="21"/>
              </w:numPr>
              <w:ind w:left="2860"/>
              <w:jc w:val="left"/>
              <w:rPr>
                <w:rFonts w:eastAsia="宋体"/>
                <w:bCs/>
                <w:sz w:val="20"/>
                <w:szCs w:val="20"/>
                <w:lang w:eastAsia="zh-CN"/>
              </w:rPr>
            </w:pPr>
            <w:r w:rsidRPr="0088417A">
              <w:rPr>
                <w:rFonts w:eastAsia="宋体" w:hint="eastAsia"/>
                <w:bCs/>
                <w:sz w:val="20"/>
                <w:szCs w:val="20"/>
              </w:rPr>
              <w:t>This is signaled by RRC configuration</w:t>
            </w:r>
          </w:p>
          <w:p w14:paraId="393FBC82" w14:textId="77777777" w:rsidR="00D210C4" w:rsidRPr="0088417A" w:rsidRDefault="00D210C4" w:rsidP="00D210C4">
            <w:pPr>
              <w:rPr>
                <w:rFonts w:eastAsia="宋体"/>
                <w:sz w:val="20"/>
                <w:szCs w:val="20"/>
                <w:lang w:eastAsia="zh-CN"/>
              </w:rPr>
            </w:pPr>
            <w:r w:rsidRPr="0088417A">
              <w:rPr>
                <w:rFonts w:eastAsia="宋体" w:hint="eastAsia"/>
                <w:sz w:val="20"/>
                <w:szCs w:val="20"/>
              </w:rPr>
              <w:t>Note: UE shall comply to the following existing procedure in 38.331:</w:t>
            </w:r>
          </w:p>
          <w:p w14:paraId="5B7E5496" w14:textId="77777777" w:rsidR="007D1480" w:rsidRDefault="00D210C4" w:rsidP="00D210C4">
            <w:pPr>
              <w:ind w:leftChars="100" w:left="240"/>
              <w:rPr>
                <w:rFonts w:eastAsiaTheme="minorEastAsia"/>
                <w:sz w:val="20"/>
                <w:szCs w:val="20"/>
                <w:lang w:eastAsia="zh-CN"/>
              </w:rPr>
            </w:pPr>
            <w:r w:rsidRPr="0088417A">
              <w:rPr>
                <w:rFonts w:eastAsia="宋体" w:hint="eastAsia"/>
                <w:sz w:val="20"/>
                <w:szCs w:val="20"/>
              </w:rPr>
              <w:t xml:space="preserve">UEs in </w:t>
            </w:r>
            <w:r w:rsidRPr="0088417A">
              <w:rPr>
                <w:rFonts w:hint="eastAsia"/>
                <w:sz w:val="20"/>
                <w:szCs w:val="20"/>
              </w:rPr>
              <w:t xml:space="preserve">RRC_CONNECTED </w:t>
            </w:r>
            <w:r w:rsidRPr="0088417A">
              <w:rPr>
                <w:rFonts w:eastAsia="宋体" w:hint="eastAsia"/>
                <w:sz w:val="20"/>
                <w:szCs w:val="20"/>
              </w:rPr>
              <w:t>shall</w:t>
            </w:r>
            <w:r w:rsidRPr="0088417A">
              <w:rPr>
                <w:rFonts w:hint="eastAsia"/>
                <w:sz w:val="20"/>
                <w:szCs w:val="20"/>
              </w:rPr>
              <w:t xml:space="preserve"> monitor for SI change indication in any paging occasion at least once per modification period if the UE is provided with common search space, including</w:t>
            </w:r>
            <w:r w:rsidRPr="0088417A">
              <w:rPr>
                <w:rFonts w:hint="eastAsia"/>
                <w:i/>
                <w:iCs/>
                <w:sz w:val="20"/>
                <w:szCs w:val="20"/>
              </w:rPr>
              <w:t xml:space="preserve"> pagingSearchSpace</w:t>
            </w:r>
            <w:r w:rsidRPr="0088417A">
              <w:rPr>
                <w:rFonts w:hint="eastAsia"/>
                <w:sz w:val="20"/>
                <w:szCs w:val="20"/>
              </w:rPr>
              <w:t xml:space="preserve">, </w:t>
            </w:r>
            <w:r w:rsidRPr="0088417A">
              <w:rPr>
                <w:rFonts w:hint="eastAsia"/>
                <w:i/>
                <w:iCs/>
                <w:sz w:val="20"/>
                <w:szCs w:val="20"/>
              </w:rPr>
              <w:t>searchSpaceSIB1</w:t>
            </w:r>
            <w:r w:rsidRPr="0088417A">
              <w:rPr>
                <w:rFonts w:hint="eastAsia"/>
                <w:sz w:val="20"/>
                <w:szCs w:val="20"/>
              </w:rPr>
              <w:t xml:space="preserve"> and </w:t>
            </w:r>
            <w:r w:rsidRPr="0088417A">
              <w:rPr>
                <w:rFonts w:hint="eastAsia"/>
                <w:i/>
                <w:iCs/>
                <w:sz w:val="20"/>
                <w:szCs w:val="20"/>
              </w:rPr>
              <w:t>searchSpaceOtherSystemInformation</w:t>
            </w:r>
            <w:r w:rsidRPr="0088417A">
              <w:rPr>
                <w:rFonts w:hint="eastAsia"/>
                <w:sz w:val="20"/>
                <w:szCs w:val="20"/>
              </w:rPr>
              <w:t>, on the active BWP to monitor paging, as specified in TS 38.213 [13], clause 13.</w:t>
            </w:r>
          </w:p>
          <w:p w14:paraId="3D1C2501" w14:textId="77777777" w:rsidR="002B00C7" w:rsidRPr="0088417A" w:rsidRDefault="002B00C7" w:rsidP="006B217A">
            <w:pPr>
              <w:rPr>
                <w:rFonts w:eastAsiaTheme="minorEastAsia"/>
                <w:sz w:val="15"/>
                <w:szCs w:val="15"/>
                <w:lang w:eastAsia="zh-CN"/>
              </w:rPr>
            </w:pPr>
          </w:p>
          <w:p w14:paraId="051ADDE5" w14:textId="77777777" w:rsidR="0028337D" w:rsidRPr="0088417A" w:rsidRDefault="0028337D" w:rsidP="0028337D">
            <w:pPr>
              <w:rPr>
                <w:sz w:val="20"/>
                <w:szCs w:val="20"/>
                <w:lang w:eastAsia="ko-KR"/>
              </w:rPr>
            </w:pPr>
            <w:r w:rsidRPr="0088417A">
              <w:rPr>
                <w:rFonts w:hint="eastAsia"/>
                <w:sz w:val="20"/>
                <w:szCs w:val="20"/>
                <w:highlight w:val="green"/>
                <w:lang w:eastAsia="ko-KR"/>
              </w:rPr>
              <w:t>Agreement</w:t>
            </w:r>
          </w:p>
          <w:p w14:paraId="72BF5768" w14:textId="77777777" w:rsidR="0028337D" w:rsidRPr="0088417A" w:rsidRDefault="0028337D" w:rsidP="0028337D">
            <w:pPr>
              <w:rPr>
                <w:sz w:val="20"/>
                <w:szCs w:val="20"/>
                <w:lang w:eastAsia="ko-KR"/>
              </w:rPr>
            </w:pPr>
            <w:r w:rsidRPr="0088417A">
              <w:rPr>
                <w:rFonts w:hint="eastAsia"/>
                <w:sz w:val="20"/>
                <w:szCs w:val="20"/>
                <w:lang w:eastAsia="ko-KR"/>
              </w:rPr>
              <w:t>When network indicates UL overriding DL in RRC-Connected mode for collision case 3, one UE-specific RRC parameter is used to indicate overriding for all the applicable other use cases except for collisions with Type-0/0A/1/2-PDCCH CSS.</w:t>
            </w:r>
          </w:p>
          <w:p w14:paraId="215A3C72" w14:textId="77777777" w:rsidR="006B217A" w:rsidRDefault="006B217A" w:rsidP="0088417A">
            <w:pPr>
              <w:rPr>
                <w:rFonts w:eastAsiaTheme="minorEastAsia"/>
                <w:sz w:val="20"/>
                <w:szCs w:val="20"/>
                <w:lang w:eastAsia="zh-CN"/>
              </w:rPr>
            </w:pPr>
          </w:p>
          <w:p w14:paraId="25E941C3" w14:textId="77777777" w:rsidR="002B00C7" w:rsidRPr="00BD6E78" w:rsidRDefault="002B00C7" w:rsidP="002B00C7">
            <w:pPr>
              <w:rPr>
                <w:rFonts w:eastAsia="宋体" w:cs="Times"/>
                <w:b/>
                <w:bCs/>
                <w:color w:val="000000"/>
                <w:sz w:val="20"/>
                <w:szCs w:val="20"/>
                <w:lang w:eastAsia="zh-CN"/>
              </w:rPr>
            </w:pPr>
            <w:r w:rsidRPr="00BD6E78">
              <w:rPr>
                <w:rFonts w:eastAsia="宋体" w:cs="Times"/>
                <w:b/>
                <w:bCs/>
                <w:color w:val="000000"/>
                <w:sz w:val="20"/>
                <w:szCs w:val="20"/>
                <w:lang w:eastAsia="zh-CN"/>
              </w:rPr>
              <w:t>Conclusion</w:t>
            </w:r>
          </w:p>
          <w:p w14:paraId="008CA0FF" w14:textId="77777777" w:rsidR="002B00C7" w:rsidRPr="00BD6E78" w:rsidRDefault="002B00C7" w:rsidP="002B00C7">
            <w:pPr>
              <w:rPr>
                <w:rFonts w:cs="Times"/>
                <w:bCs/>
                <w:color w:val="000000"/>
                <w:sz w:val="20"/>
                <w:szCs w:val="20"/>
                <w:lang w:eastAsia="zh-CN"/>
              </w:rPr>
            </w:pPr>
            <w:r w:rsidRPr="00BD6E78">
              <w:rPr>
                <w:rFonts w:cs="Times"/>
                <w:bCs/>
                <w:color w:val="000000"/>
                <w:sz w:val="20"/>
                <w:szCs w:val="20"/>
                <w:lang w:eastAsia="zh-CN"/>
              </w:rPr>
              <w:t xml:space="preserve">For Rel-19 HD-FDD (e)Redcap UE with CG-SDT procedure ongoing in RRC-inactive mode, for collision case 3, </w:t>
            </w:r>
          </w:p>
          <w:p w14:paraId="2E09113B" w14:textId="77777777" w:rsidR="002B00C7" w:rsidRPr="00BD6E78" w:rsidRDefault="002B00C7" w:rsidP="002B00C7">
            <w:pPr>
              <w:pStyle w:val="aff9"/>
              <w:numPr>
                <w:ilvl w:val="0"/>
                <w:numId w:val="22"/>
              </w:numPr>
              <w:overflowPunct w:val="0"/>
              <w:autoSpaceDE w:val="0"/>
              <w:autoSpaceDN w:val="0"/>
              <w:adjustRightInd w:val="0"/>
              <w:spacing w:beforeLines="0" w:before="120" w:afterLines="0" w:after="120"/>
              <w:ind w:firstLineChars="0"/>
              <w:textAlignment w:val="baseline"/>
              <w:rPr>
                <w:rFonts w:cs="Times"/>
                <w:bCs/>
                <w:color w:val="000000"/>
                <w:sz w:val="20"/>
                <w:szCs w:val="20"/>
                <w:lang w:eastAsia="zh-CN"/>
              </w:rPr>
            </w:pPr>
            <w:r w:rsidRPr="00BD6E78">
              <w:rPr>
                <w:rFonts w:cs="Times"/>
                <w:bCs/>
                <w:color w:val="000000"/>
                <w:sz w:val="20"/>
                <w:szCs w:val="20"/>
                <w:lang w:eastAsia="zh-CN"/>
              </w:rPr>
              <w:t>Handling of collision with PDCCH CSS in RRC-inactive mode is left to UE implementation whether to prioritize UL or prioritize DL with the constraint in the following note.</w:t>
            </w:r>
          </w:p>
          <w:p w14:paraId="2CE6DFEC" w14:textId="77777777" w:rsidR="002B00C7" w:rsidRPr="00BD6E78" w:rsidRDefault="002B00C7" w:rsidP="002B00C7">
            <w:pPr>
              <w:rPr>
                <w:rFonts w:cs="Times"/>
                <w:color w:val="000000"/>
                <w:sz w:val="20"/>
                <w:szCs w:val="20"/>
                <w:lang w:eastAsia="zh-CN"/>
              </w:rPr>
            </w:pPr>
            <w:r w:rsidRPr="00BD6E78">
              <w:rPr>
                <w:rFonts w:cs="Times"/>
                <w:color w:val="000000"/>
                <w:sz w:val="20"/>
                <w:szCs w:val="20"/>
                <w:lang w:eastAsia="zh-CN"/>
              </w:rPr>
              <w:t>Note: UE shall comply to the following existing procedure in 38.331:</w:t>
            </w:r>
          </w:p>
          <w:p w14:paraId="30293DC2" w14:textId="77777777" w:rsidR="002B00C7" w:rsidRPr="00BD6E78" w:rsidRDefault="002B00C7" w:rsidP="002B00C7">
            <w:pPr>
              <w:pStyle w:val="aff9"/>
              <w:numPr>
                <w:ilvl w:val="0"/>
                <w:numId w:val="22"/>
              </w:numPr>
              <w:overflowPunct w:val="0"/>
              <w:autoSpaceDE w:val="0"/>
              <w:autoSpaceDN w:val="0"/>
              <w:adjustRightInd w:val="0"/>
              <w:spacing w:beforeLines="0" w:before="120" w:afterLines="0" w:after="120"/>
              <w:ind w:firstLineChars="0"/>
              <w:textAlignment w:val="baseline"/>
              <w:rPr>
                <w:rFonts w:cs="Times"/>
                <w:color w:val="000000"/>
                <w:sz w:val="20"/>
                <w:szCs w:val="20"/>
              </w:rPr>
            </w:pPr>
            <w:r w:rsidRPr="00BD6E78">
              <w:rPr>
                <w:rFonts w:cs="Times"/>
                <w:color w:val="000000"/>
                <w:sz w:val="20"/>
                <w:szCs w:val="20"/>
                <w:lang w:eastAsia="zh-CN"/>
              </w:rPr>
              <w:t>UEs in RRC_INACTIVE while SDT procedure is not ongoing shall monitor for SI change indication in its own paging occasion(s) that the UE monitors as specified in TS 38.304 [20].</w:t>
            </w:r>
          </w:p>
          <w:p w14:paraId="39331594" w14:textId="77777777" w:rsidR="002B00C7" w:rsidRPr="00BD6E78" w:rsidRDefault="002B00C7" w:rsidP="002B00C7">
            <w:pPr>
              <w:pStyle w:val="aff9"/>
              <w:numPr>
                <w:ilvl w:val="0"/>
                <w:numId w:val="22"/>
              </w:numPr>
              <w:overflowPunct w:val="0"/>
              <w:autoSpaceDE w:val="0"/>
              <w:autoSpaceDN w:val="0"/>
              <w:adjustRightInd w:val="0"/>
              <w:spacing w:beforeLines="0" w:before="120" w:afterLines="0" w:after="120"/>
              <w:ind w:firstLineChars="0"/>
              <w:textAlignment w:val="baseline"/>
              <w:rPr>
                <w:rFonts w:cs="Times"/>
                <w:color w:val="000000"/>
                <w:sz w:val="20"/>
                <w:szCs w:val="20"/>
              </w:rPr>
            </w:pPr>
            <w:r w:rsidRPr="00BD6E78">
              <w:rPr>
                <w:rFonts w:cs="Times"/>
                <w:color w:val="000000"/>
                <w:sz w:val="20"/>
                <w:szCs w:val="20"/>
              </w:rPr>
              <w:t>UEs in RRC_INACTIVE while SDT procedure is ongoing shall monitor for SI change indication in any paging occasion at least once per modification period, if the initial downlink BWP on which the SDT procedure is ongoing is associated with a CD-SSB.</w:t>
            </w:r>
          </w:p>
          <w:p w14:paraId="77CFA5A4" w14:textId="77777777" w:rsidR="002B00C7" w:rsidRPr="00BD6E78" w:rsidRDefault="002B00C7" w:rsidP="002B00C7">
            <w:pPr>
              <w:pStyle w:val="aff9"/>
              <w:numPr>
                <w:ilvl w:val="0"/>
                <w:numId w:val="22"/>
              </w:numPr>
              <w:overflowPunct w:val="0"/>
              <w:autoSpaceDE w:val="0"/>
              <w:autoSpaceDN w:val="0"/>
              <w:adjustRightInd w:val="0"/>
              <w:spacing w:beforeLines="0" w:before="120" w:afterLines="0" w:after="120"/>
              <w:ind w:firstLineChars="0"/>
              <w:textAlignment w:val="baseline"/>
              <w:rPr>
                <w:rFonts w:cs="Times"/>
                <w:color w:val="000000"/>
                <w:sz w:val="20"/>
                <w:szCs w:val="20"/>
              </w:rPr>
            </w:pPr>
            <w:r w:rsidRPr="00BD6E78">
              <w:rPr>
                <w:rFonts w:cs="Times"/>
                <w:color w:val="000000"/>
                <w:sz w:val="20"/>
                <w:szCs w:val="20"/>
              </w:rPr>
              <w:t>ETWS or CMAS capable UEs in RRC_INACTIVE while SDT procedure is not ongoing shall monitor for indications about PWS notification in its own paging occasion every DRX cycle.</w:t>
            </w:r>
          </w:p>
          <w:p w14:paraId="48866D32" w14:textId="387404A1" w:rsidR="002B00C7" w:rsidRPr="0088417A" w:rsidRDefault="002B00C7" w:rsidP="0088417A">
            <w:pPr>
              <w:pStyle w:val="aff9"/>
              <w:numPr>
                <w:ilvl w:val="0"/>
                <w:numId w:val="22"/>
              </w:numPr>
              <w:overflowPunct w:val="0"/>
              <w:autoSpaceDE w:val="0"/>
              <w:autoSpaceDN w:val="0"/>
              <w:adjustRightInd w:val="0"/>
              <w:spacing w:beforeLines="0" w:before="120" w:afterLines="0" w:after="120"/>
              <w:ind w:firstLineChars="0"/>
              <w:textAlignment w:val="baseline"/>
              <w:rPr>
                <w:rFonts w:eastAsiaTheme="minorEastAsia"/>
                <w:sz w:val="20"/>
                <w:szCs w:val="20"/>
                <w:lang w:eastAsia="zh-CN"/>
              </w:rPr>
            </w:pPr>
            <w:r w:rsidRPr="00BD6E78">
              <w:rPr>
                <w:rFonts w:cs="Times"/>
                <w:color w:val="000000"/>
                <w:sz w:val="20"/>
                <w:szCs w:val="20"/>
              </w:rPr>
              <w:t>ETWS or CMAS capable UEs in RRC_INACTIVE while SDT procedure is ongoing shall monitor for indication about PWS notification in any paging occasion at least once every defaultPagingCycle.</w:t>
            </w:r>
          </w:p>
        </w:tc>
      </w:tr>
    </w:tbl>
    <w:p w14:paraId="0AA9CD61" w14:textId="77777777" w:rsidR="008353D4" w:rsidRDefault="008353D4">
      <w:pPr>
        <w:spacing w:beforeLines="50" w:before="120" w:afterLines="50" w:after="120"/>
        <w:rPr>
          <w:rFonts w:ascii="Times New Roman" w:hAnsi="Times New Roman" w:cs="Times New Roman"/>
          <w:bCs/>
          <w:iCs/>
          <w:sz w:val="20"/>
          <w:szCs w:val="20"/>
        </w:rPr>
      </w:pPr>
    </w:p>
    <w:p w14:paraId="1652DF35" w14:textId="2E064136" w:rsidR="00FE10AA" w:rsidRDefault="00FE10AA" w:rsidP="00FE10AA">
      <w:pPr>
        <w:rPr>
          <w:rFonts w:ascii="Times New Roman" w:eastAsia="等线" w:hAnsi="Times New Roman" w:cs="Times New Roman"/>
          <w:b/>
          <w:bCs/>
          <w:kern w:val="0"/>
          <w:sz w:val="20"/>
          <w:szCs w:val="20"/>
        </w:rPr>
      </w:pPr>
      <w:r w:rsidRPr="00015904">
        <w:rPr>
          <w:rFonts w:ascii="Times New Roman" w:eastAsia="等线" w:hAnsi="Times New Roman" w:cs="Times New Roman" w:hint="eastAsia"/>
          <w:b/>
          <w:bCs/>
          <w:kern w:val="0"/>
          <w:sz w:val="20"/>
          <w:szCs w:val="20"/>
        </w:rPr>
        <w:t xml:space="preserve">Proposal </w:t>
      </w:r>
      <w:r>
        <w:rPr>
          <w:rFonts w:ascii="Times New Roman" w:eastAsia="等线" w:hAnsi="Times New Roman" w:cs="Times New Roman" w:hint="eastAsia"/>
          <w:b/>
          <w:bCs/>
          <w:kern w:val="0"/>
          <w:sz w:val="20"/>
          <w:szCs w:val="20"/>
        </w:rPr>
        <w:t>4</w:t>
      </w:r>
      <w:r w:rsidRPr="00015904">
        <w:rPr>
          <w:rFonts w:ascii="Times New Roman" w:eastAsia="等线" w:hAnsi="Times New Roman" w:cs="Times New Roman" w:hint="eastAsia"/>
          <w:b/>
          <w:bCs/>
          <w:kern w:val="0"/>
          <w:sz w:val="20"/>
          <w:szCs w:val="20"/>
        </w:rPr>
        <w:t xml:space="preserve">: Adopt the following FGs for </w:t>
      </w:r>
      <w:r w:rsidRPr="00FE10AA">
        <w:rPr>
          <w:rFonts w:ascii="Times New Roman" w:eastAsia="等线" w:hAnsi="Times New Roman" w:cs="Times New Roman" w:hint="eastAsia"/>
          <w:b/>
          <w:bCs/>
          <w:kern w:val="0"/>
          <w:sz w:val="20"/>
          <w:szCs w:val="20"/>
        </w:rPr>
        <w:t>Rel-19 HD-FDD (e)Redcap UE</w:t>
      </w:r>
      <w:r>
        <w:rPr>
          <w:rFonts w:ascii="Times New Roman" w:eastAsia="等线" w:hAnsi="Times New Roman" w:cs="Times New Roman" w:hint="eastAsia"/>
          <w:b/>
          <w:bCs/>
          <w:kern w:val="0"/>
          <w:sz w:val="20"/>
          <w:szCs w:val="20"/>
        </w:rPr>
        <w:t xml:space="preserve"> </w:t>
      </w:r>
      <w:r w:rsidRPr="00FE10AA">
        <w:rPr>
          <w:rFonts w:ascii="Times New Roman" w:eastAsia="等线" w:hAnsi="Times New Roman" w:cs="Times New Roman" w:hint="eastAsia"/>
          <w:b/>
          <w:bCs/>
          <w:kern w:val="0"/>
          <w:sz w:val="20"/>
          <w:szCs w:val="20"/>
        </w:rPr>
        <w:t>with NR NTN operating in FR1-NTN bands</w:t>
      </w:r>
      <w:r>
        <w:rPr>
          <w:rFonts w:ascii="Times New Roman" w:eastAsia="等线" w:hAnsi="Times New Roman" w:cs="Times New Roman" w:hint="eastAsia"/>
          <w:b/>
          <w:bCs/>
          <w:kern w:val="0"/>
          <w:sz w:val="20"/>
          <w:szCs w:val="20"/>
        </w:rPr>
        <w:t>.</w:t>
      </w:r>
    </w:p>
    <w:p w14:paraId="0449B9B7" w14:textId="77777777" w:rsidR="00FE10AA" w:rsidRPr="00015904" w:rsidRDefault="00FE10AA" w:rsidP="00FE10AA">
      <w:pPr>
        <w:rPr>
          <w:rFonts w:ascii="Times New Roman" w:eastAsia="等线" w:hAnsi="Times New Roman" w:cs="Times New Roman"/>
          <w:b/>
          <w:bCs/>
          <w:kern w:val="0"/>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
        <w:gridCol w:w="608"/>
        <w:gridCol w:w="821"/>
        <w:gridCol w:w="1191"/>
        <w:gridCol w:w="1046"/>
        <w:gridCol w:w="937"/>
        <w:gridCol w:w="954"/>
        <w:gridCol w:w="1114"/>
        <w:gridCol w:w="999"/>
        <w:gridCol w:w="1200"/>
        <w:gridCol w:w="1200"/>
        <w:gridCol w:w="536"/>
        <w:gridCol w:w="1639"/>
      </w:tblGrid>
      <w:tr w:rsidR="00652210" w:rsidRPr="00387127" w14:paraId="28C028D0" w14:textId="77777777" w:rsidTr="00BD6E78">
        <w:trPr>
          <w:trHeight w:val="20"/>
        </w:trPr>
        <w:tc>
          <w:tcPr>
            <w:tcW w:w="231" w:type="pct"/>
            <w:tcBorders>
              <w:top w:val="single" w:sz="4" w:space="0" w:color="auto"/>
              <w:left w:val="single" w:sz="4" w:space="0" w:color="auto"/>
              <w:bottom w:val="single" w:sz="4" w:space="0" w:color="auto"/>
              <w:right w:val="single" w:sz="4" w:space="0" w:color="auto"/>
            </w:tcBorders>
            <w:hideMark/>
          </w:tcPr>
          <w:p w14:paraId="1B666392" w14:textId="77777777" w:rsidR="00FE10AA" w:rsidRPr="002122EA" w:rsidRDefault="00FE10AA" w:rsidP="00BD6E78">
            <w:pPr>
              <w:adjustRightInd w:val="0"/>
              <w:snapToGrid w:val="0"/>
              <w:jc w:val="left"/>
              <w:rPr>
                <w:rFonts w:ascii="Times New Roman" w:hAnsi="Times New Roman" w:cs="Times New Roman"/>
                <w:b/>
                <w:bCs/>
                <w:iCs/>
                <w:sz w:val="16"/>
                <w:szCs w:val="16"/>
              </w:rPr>
            </w:pPr>
            <w:r w:rsidRPr="002122EA">
              <w:rPr>
                <w:rFonts w:ascii="Times New Roman" w:hAnsi="Times New Roman" w:cs="Times New Roman"/>
                <w:b/>
                <w:bCs/>
                <w:iCs/>
                <w:sz w:val="16"/>
                <w:szCs w:val="16"/>
              </w:rPr>
              <w:t>Features</w:t>
            </w:r>
          </w:p>
        </w:tc>
        <w:tc>
          <w:tcPr>
            <w:tcW w:w="164" w:type="pct"/>
            <w:tcBorders>
              <w:top w:val="single" w:sz="4" w:space="0" w:color="auto"/>
              <w:left w:val="single" w:sz="4" w:space="0" w:color="auto"/>
              <w:bottom w:val="single" w:sz="4" w:space="0" w:color="auto"/>
              <w:right w:val="single" w:sz="4" w:space="0" w:color="auto"/>
            </w:tcBorders>
            <w:hideMark/>
          </w:tcPr>
          <w:p w14:paraId="42069375" w14:textId="77777777" w:rsidR="00FE10AA" w:rsidRPr="002122EA" w:rsidRDefault="00FE10AA" w:rsidP="00BD6E78">
            <w:pPr>
              <w:adjustRightInd w:val="0"/>
              <w:snapToGrid w:val="0"/>
              <w:jc w:val="left"/>
              <w:rPr>
                <w:rFonts w:ascii="Times New Roman" w:hAnsi="Times New Roman" w:cs="Times New Roman"/>
                <w:b/>
                <w:bCs/>
                <w:iCs/>
                <w:sz w:val="16"/>
                <w:szCs w:val="16"/>
              </w:rPr>
            </w:pPr>
            <w:r w:rsidRPr="002122EA">
              <w:rPr>
                <w:rFonts w:ascii="Times New Roman" w:hAnsi="Times New Roman" w:cs="Times New Roman"/>
                <w:b/>
                <w:bCs/>
                <w:iCs/>
                <w:sz w:val="16"/>
                <w:szCs w:val="16"/>
              </w:rPr>
              <w:t>Index</w:t>
            </w:r>
          </w:p>
        </w:tc>
        <w:tc>
          <w:tcPr>
            <w:tcW w:w="284" w:type="pct"/>
            <w:tcBorders>
              <w:top w:val="single" w:sz="4" w:space="0" w:color="auto"/>
              <w:left w:val="single" w:sz="4" w:space="0" w:color="auto"/>
              <w:bottom w:val="single" w:sz="4" w:space="0" w:color="auto"/>
              <w:right w:val="single" w:sz="4" w:space="0" w:color="auto"/>
            </w:tcBorders>
            <w:hideMark/>
          </w:tcPr>
          <w:p w14:paraId="1153CAEB" w14:textId="77777777" w:rsidR="00FE10AA" w:rsidRPr="002122EA" w:rsidRDefault="00FE10AA" w:rsidP="00BD6E78">
            <w:pPr>
              <w:adjustRightInd w:val="0"/>
              <w:snapToGrid w:val="0"/>
              <w:jc w:val="left"/>
              <w:rPr>
                <w:rFonts w:ascii="Times New Roman" w:hAnsi="Times New Roman" w:cs="Times New Roman"/>
                <w:b/>
                <w:bCs/>
                <w:iCs/>
                <w:sz w:val="16"/>
                <w:szCs w:val="16"/>
              </w:rPr>
            </w:pPr>
            <w:r w:rsidRPr="002122EA">
              <w:rPr>
                <w:rFonts w:ascii="Times New Roman" w:hAnsi="Times New Roman" w:cs="Times New Roman"/>
                <w:b/>
                <w:bCs/>
                <w:iCs/>
                <w:sz w:val="16"/>
                <w:szCs w:val="16"/>
              </w:rPr>
              <w:t>Feature group</w:t>
            </w:r>
          </w:p>
        </w:tc>
        <w:tc>
          <w:tcPr>
            <w:tcW w:w="648" w:type="pct"/>
            <w:tcBorders>
              <w:top w:val="single" w:sz="4" w:space="0" w:color="auto"/>
              <w:left w:val="single" w:sz="4" w:space="0" w:color="auto"/>
              <w:bottom w:val="single" w:sz="4" w:space="0" w:color="auto"/>
              <w:right w:val="single" w:sz="4" w:space="0" w:color="auto"/>
            </w:tcBorders>
            <w:hideMark/>
          </w:tcPr>
          <w:p w14:paraId="569C63EC" w14:textId="77777777" w:rsidR="00FE10AA" w:rsidRPr="002122EA" w:rsidRDefault="00FE10AA" w:rsidP="00BD6E78">
            <w:pPr>
              <w:adjustRightInd w:val="0"/>
              <w:snapToGrid w:val="0"/>
              <w:jc w:val="left"/>
              <w:rPr>
                <w:rFonts w:ascii="Times New Roman" w:hAnsi="Times New Roman" w:cs="Times New Roman"/>
                <w:b/>
                <w:bCs/>
                <w:iCs/>
                <w:sz w:val="16"/>
                <w:szCs w:val="16"/>
              </w:rPr>
            </w:pPr>
            <w:r w:rsidRPr="002122EA">
              <w:rPr>
                <w:rFonts w:ascii="Times New Roman" w:hAnsi="Times New Roman" w:cs="Times New Roman"/>
                <w:b/>
                <w:bCs/>
                <w:iCs/>
                <w:sz w:val="16"/>
                <w:szCs w:val="16"/>
              </w:rPr>
              <w:t>Components</w:t>
            </w:r>
          </w:p>
        </w:tc>
        <w:tc>
          <w:tcPr>
            <w:tcW w:w="300" w:type="pct"/>
            <w:tcBorders>
              <w:top w:val="single" w:sz="4" w:space="0" w:color="auto"/>
              <w:left w:val="single" w:sz="4" w:space="0" w:color="auto"/>
              <w:bottom w:val="single" w:sz="4" w:space="0" w:color="auto"/>
              <w:right w:val="single" w:sz="4" w:space="0" w:color="auto"/>
            </w:tcBorders>
            <w:hideMark/>
          </w:tcPr>
          <w:p w14:paraId="48B24AAC" w14:textId="77777777" w:rsidR="00FE10AA" w:rsidRPr="002122EA" w:rsidRDefault="00FE10AA" w:rsidP="00BD6E78">
            <w:pPr>
              <w:adjustRightInd w:val="0"/>
              <w:snapToGrid w:val="0"/>
              <w:jc w:val="left"/>
              <w:rPr>
                <w:rFonts w:ascii="Times New Roman" w:hAnsi="Times New Roman" w:cs="Times New Roman"/>
                <w:b/>
                <w:bCs/>
                <w:iCs/>
                <w:sz w:val="16"/>
                <w:szCs w:val="16"/>
              </w:rPr>
            </w:pPr>
            <w:r w:rsidRPr="002122EA">
              <w:rPr>
                <w:rFonts w:ascii="Times New Roman" w:hAnsi="Times New Roman" w:cs="Times New Roman"/>
                <w:b/>
                <w:bCs/>
                <w:iCs/>
                <w:sz w:val="16"/>
                <w:szCs w:val="16"/>
              </w:rPr>
              <w:t>Prerequisite feature groups</w:t>
            </w:r>
          </w:p>
        </w:tc>
        <w:tc>
          <w:tcPr>
            <w:tcW w:w="552" w:type="pct"/>
            <w:tcBorders>
              <w:top w:val="single" w:sz="4" w:space="0" w:color="auto"/>
              <w:left w:val="single" w:sz="4" w:space="0" w:color="auto"/>
              <w:bottom w:val="single" w:sz="4" w:space="0" w:color="auto"/>
              <w:right w:val="single" w:sz="4" w:space="0" w:color="auto"/>
            </w:tcBorders>
            <w:hideMark/>
          </w:tcPr>
          <w:p w14:paraId="7AE77E93" w14:textId="77777777" w:rsidR="00FE10AA" w:rsidRPr="002122EA" w:rsidRDefault="00FE10AA" w:rsidP="00BD6E78">
            <w:pPr>
              <w:adjustRightInd w:val="0"/>
              <w:snapToGrid w:val="0"/>
              <w:jc w:val="left"/>
              <w:rPr>
                <w:rFonts w:ascii="Times New Roman" w:hAnsi="Times New Roman" w:cs="Times New Roman"/>
                <w:b/>
                <w:bCs/>
                <w:iCs/>
                <w:sz w:val="16"/>
                <w:szCs w:val="16"/>
              </w:rPr>
            </w:pPr>
            <w:r w:rsidRPr="002122EA">
              <w:rPr>
                <w:rFonts w:ascii="Times New Roman" w:hAnsi="Times New Roman" w:cs="Times New Roman" w:hint="eastAsia"/>
                <w:b/>
                <w:bCs/>
                <w:iCs/>
                <w:sz w:val="16"/>
                <w:szCs w:val="16"/>
              </w:rPr>
              <w:t>Need for the gNB to know if the feature is supported</w:t>
            </w:r>
          </w:p>
        </w:tc>
        <w:tc>
          <w:tcPr>
            <w:tcW w:w="526" w:type="pct"/>
            <w:tcBorders>
              <w:top w:val="single" w:sz="4" w:space="0" w:color="auto"/>
              <w:left w:val="single" w:sz="4" w:space="0" w:color="auto"/>
              <w:bottom w:val="single" w:sz="4" w:space="0" w:color="auto"/>
              <w:right w:val="single" w:sz="4" w:space="0" w:color="auto"/>
            </w:tcBorders>
          </w:tcPr>
          <w:p w14:paraId="1DEFC24B" w14:textId="77777777" w:rsidR="00FE10AA" w:rsidRPr="002122EA" w:rsidRDefault="00FE10AA" w:rsidP="00BD6E78">
            <w:pPr>
              <w:adjustRightInd w:val="0"/>
              <w:snapToGrid w:val="0"/>
              <w:jc w:val="left"/>
              <w:rPr>
                <w:rFonts w:ascii="Times New Roman" w:hAnsi="Times New Roman" w:cs="Times New Roman"/>
                <w:b/>
                <w:bCs/>
                <w:iCs/>
                <w:sz w:val="16"/>
                <w:szCs w:val="16"/>
              </w:rPr>
            </w:pPr>
            <w:r w:rsidRPr="002122EA">
              <w:rPr>
                <w:rFonts w:ascii="Times New Roman" w:hAnsi="Times New Roman" w:cs="Times New Roman" w:hint="eastAsia"/>
                <w:b/>
                <w:bCs/>
                <w:iCs/>
                <w:sz w:val="16"/>
                <w:szCs w:val="16"/>
              </w:rPr>
              <w:t xml:space="preserve">Applicable to the capability signalling exchange between UEs </w:t>
            </w:r>
            <w:r w:rsidRPr="002122EA">
              <w:rPr>
                <w:rFonts w:ascii="Times New Roman" w:hAnsi="Times New Roman" w:cs="Times New Roman" w:hint="eastAsia"/>
                <w:b/>
                <w:bCs/>
                <w:iCs/>
                <w:sz w:val="16"/>
                <w:szCs w:val="16"/>
              </w:rPr>
              <w:lastRenderedPageBreak/>
              <w:t>(Sidelink WI only)</w:t>
            </w:r>
            <w:r w:rsidRPr="002122EA">
              <w:rPr>
                <w:rFonts w:ascii="Times New Roman" w:hAnsi="Times New Roman" w:cs="Times New Roman" w:hint="eastAsia"/>
                <w:b/>
                <w:bCs/>
                <w:iCs/>
                <w:sz w:val="16"/>
                <w:szCs w:val="16"/>
              </w:rPr>
              <w:t>”</w:t>
            </w:r>
            <w:r w:rsidRPr="002122EA">
              <w:rPr>
                <w:rFonts w:ascii="Times New Roman" w:hAnsi="Times New Roman" w:cs="Times New Roman" w:hint="eastAsia"/>
                <w:b/>
                <w:bCs/>
                <w:iCs/>
                <w:sz w:val="16"/>
                <w:szCs w:val="16"/>
              </w:rPr>
              <w:t>.</w:t>
            </w:r>
          </w:p>
        </w:tc>
        <w:tc>
          <w:tcPr>
            <w:tcW w:w="526" w:type="pct"/>
            <w:tcBorders>
              <w:top w:val="single" w:sz="4" w:space="0" w:color="auto"/>
              <w:left w:val="single" w:sz="4" w:space="0" w:color="auto"/>
              <w:bottom w:val="single" w:sz="4" w:space="0" w:color="auto"/>
              <w:right w:val="single" w:sz="4" w:space="0" w:color="auto"/>
            </w:tcBorders>
            <w:hideMark/>
          </w:tcPr>
          <w:p w14:paraId="11FD7883" w14:textId="77777777" w:rsidR="00FE10AA" w:rsidRPr="002122EA" w:rsidRDefault="00FE10AA" w:rsidP="00BD6E78">
            <w:pPr>
              <w:adjustRightInd w:val="0"/>
              <w:snapToGrid w:val="0"/>
              <w:jc w:val="left"/>
              <w:rPr>
                <w:rFonts w:ascii="Times New Roman" w:hAnsi="Times New Roman" w:cs="Times New Roman"/>
                <w:b/>
                <w:bCs/>
                <w:iCs/>
                <w:sz w:val="16"/>
                <w:szCs w:val="16"/>
              </w:rPr>
            </w:pPr>
            <w:r w:rsidRPr="002122EA">
              <w:rPr>
                <w:rFonts w:ascii="Times New Roman" w:hAnsi="Times New Roman" w:cs="Times New Roman"/>
                <w:b/>
                <w:bCs/>
                <w:iCs/>
                <w:sz w:val="16"/>
                <w:szCs w:val="16"/>
              </w:rPr>
              <w:lastRenderedPageBreak/>
              <w:t>Consequence if the feature is not supported by the UE</w:t>
            </w:r>
          </w:p>
        </w:tc>
        <w:tc>
          <w:tcPr>
            <w:tcW w:w="312" w:type="pct"/>
            <w:tcBorders>
              <w:top w:val="single" w:sz="4" w:space="0" w:color="auto"/>
              <w:left w:val="single" w:sz="4" w:space="0" w:color="auto"/>
              <w:bottom w:val="single" w:sz="4" w:space="0" w:color="auto"/>
              <w:right w:val="single" w:sz="4" w:space="0" w:color="auto"/>
            </w:tcBorders>
          </w:tcPr>
          <w:p w14:paraId="4404F515" w14:textId="77777777" w:rsidR="00FE10AA" w:rsidRPr="002122EA" w:rsidRDefault="00FE10AA" w:rsidP="00BD6E78">
            <w:pPr>
              <w:adjustRightInd w:val="0"/>
              <w:snapToGrid w:val="0"/>
              <w:jc w:val="left"/>
              <w:rPr>
                <w:rFonts w:ascii="Times New Roman" w:hAnsi="Times New Roman" w:cs="Times New Roman"/>
                <w:b/>
                <w:bCs/>
                <w:iCs/>
                <w:sz w:val="16"/>
                <w:szCs w:val="16"/>
                <w:lang w:val="en-GB"/>
              </w:rPr>
            </w:pPr>
            <w:r w:rsidRPr="002122EA">
              <w:rPr>
                <w:rFonts w:ascii="Times New Roman" w:hAnsi="Times New Roman" w:cs="Times New Roman"/>
                <w:b/>
                <w:bCs/>
                <w:iCs/>
                <w:sz w:val="16"/>
                <w:szCs w:val="16"/>
                <w:lang w:val="en-GB"/>
              </w:rPr>
              <w:t>Type</w:t>
            </w:r>
          </w:p>
          <w:p w14:paraId="0D3B0903" w14:textId="77777777" w:rsidR="00FE10AA" w:rsidRPr="002122EA" w:rsidRDefault="00FE10AA" w:rsidP="00BD6E78">
            <w:pPr>
              <w:adjustRightInd w:val="0"/>
              <w:snapToGrid w:val="0"/>
              <w:jc w:val="left"/>
              <w:rPr>
                <w:rFonts w:ascii="Times New Roman" w:hAnsi="Times New Roman" w:cs="Times New Roman"/>
                <w:b/>
                <w:bCs/>
                <w:iCs/>
                <w:sz w:val="16"/>
                <w:szCs w:val="16"/>
              </w:rPr>
            </w:pPr>
            <w:r w:rsidRPr="002122EA">
              <w:rPr>
                <w:rFonts w:ascii="Times New Roman" w:hAnsi="Times New Roman" w:cs="Times New Roman"/>
                <w:b/>
                <w:bCs/>
                <w:iCs/>
                <w:sz w:val="16"/>
                <w:szCs w:val="16"/>
              </w:rPr>
              <w:t xml:space="preserve">(the ‘type’ definition from UE features should be based on </w:t>
            </w:r>
            <w:r w:rsidRPr="002122EA">
              <w:rPr>
                <w:rFonts w:ascii="Times New Roman" w:hAnsi="Times New Roman" w:cs="Times New Roman"/>
                <w:b/>
                <w:bCs/>
                <w:iCs/>
                <w:sz w:val="16"/>
                <w:szCs w:val="16"/>
              </w:rPr>
              <w:lastRenderedPageBreak/>
              <w:t>the granularity of 1) Per UE or 2) Per Band or 3) Per BC or 4) Per FS or 5) Per FSPC)</w:t>
            </w:r>
          </w:p>
        </w:tc>
        <w:tc>
          <w:tcPr>
            <w:tcW w:w="338" w:type="pct"/>
            <w:tcBorders>
              <w:top w:val="single" w:sz="4" w:space="0" w:color="auto"/>
              <w:left w:val="single" w:sz="4" w:space="0" w:color="auto"/>
              <w:bottom w:val="single" w:sz="4" w:space="0" w:color="auto"/>
              <w:right w:val="single" w:sz="4" w:space="0" w:color="auto"/>
            </w:tcBorders>
            <w:hideMark/>
          </w:tcPr>
          <w:p w14:paraId="2CD57E86" w14:textId="77777777" w:rsidR="00FE10AA" w:rsidRPr="002122EA" w:rsidRDefault="00FE10AA" w:rsidP="00BD6E78">
            <w:pPr>
              <w:adjustRightInd w:val="0"/>
              <w:snapToGrid w:val="0"/>
              <w:jc w:val="left"/>
              <w:rPr>
                <w:rFonts w:ascii="Times New Roman" w:hAnsi="Times New Roman" w:cs="Times New Roman"/>
                <w:b/>
                <w:bCs/>
                <w:iCs/>
                <w:sz w:val="16"/>
                <w:szCs w:val="16"/>
              </w:rPr>
            </w:pPr>
            <w:r w:rsidRPr="002122EA">
              <w:rPr>
                <w:rFonts w:ascii="Times New Roman" w:hAnsi="Times New Roman" w:cs="Times New Roman"/>
                <w:b/>
                <w:bCs/>
                <w:iCs/>
                <w:sz w:val="16"/>
                <w:szCs w:val="16"/>
              </w:rPr>
              <w:lastRenderedPageBreak/>
              <w:t>Need of FDD/TDD differentiation</w:t>
            </w:r>
          </w:p>
        </w:tc>
        <w:tc>
          <w:tcPr>
            <w:tcW w:w="338" w:type="pct"/>
            <w:tcBorders>
              <w:top w:val="single" w:sz="4" w:space="0" w:color="auto"/>
              <w:left w:val="single" w:sz="4" w:space="0" w:color="auto"/>
              <w:bottom w:val="single" w:sz="4" w:space="0" w:color="auto"/>
              <w:right w:val="single" w:sz="4" w:space="0" w:color="auto"/>
            </w:tcBorders>
            <w:hideMark/>
          </w:tcPr>
          <w:p w14:paraId="1563AAA2" w14:textId="77777777" w:rsidR="00FE10AA" w:rsidRPr="002122EA" w:rsidRDefault="00FE10AA" w:rsidP="00BD6E78">
            <w:pPr>
              <w:adjustRightInd w:val="0"/>
              <w:snapToGrid w:val="0"/>
              <w:jc w:val="left"/>
              <w:rPr>
                <w:rFonts w:ascii="Times New Roman" w:hAnsi="Times New Roman" w:cs="Times New Roman"/>
                <w:b/>
                <w:bCs/>
                <w:iCs/>
                <w:sz w:val="16"/>
                <w:szCs w:val="16"/>
              </w:rPr>
            </w:pPr>
            <w:r w:rsidRPr="002122EA">
              <w:rPr>
                <w:rFonts w:ascii="Times New Roman" w:hAnsi="Times New Roman" w:cs="Times New Roman"/>
                <w:b/>
                <w:bCs/>
                <w:iCs/>
                <w:sz w:val="16"/>
                <w:szCs w:val="16"/>
              </w:rPr>
              <w:t>Need of FR1/FR2 differentiation</w:t>
            </w:r>
          </w:p>
        </w:tc>
        <w:tc>
          <w:tcPr>
            <w:tcW w:w="324" w:type="pct"/>
            <w:tcBorders>
              <w:top w:val="single" w:sz="4" w:space="0" w:color="auto"/>
              <w:left w:val="single" w:sz="4" w:space="0" w:color="auto"/>
              <w:bottom w:val="single" w:sz="4" w:space="0" w:color="auto"/>
              <w:right w:val="single" w:sz="4" w:space="0" w:color="auto"/>
            </w:tcBorders>
            <w:hideMark/>
          </w:tcPr>
          <w:p w14:paraId="2B95B510" w14:textId="77777777" w:rsidR="00FE10AA" w:rsidRPr="002122EA" w:rsidRDefault="00FE10AA" w:rsidP="00BD6E78">
            <w:pPr>
              <w:adjustRightInd w:val="0"/>
              <w:snapToGrid w:val="0"/>
              <w:jc w:val="left"/>
              <w:rPr>
                <w:rFonts w:ascii="Times New Roman" w:hAnsi="Times New Roman" w:cs="Times New Roman"/>
                <w:b/>
                <w:bCs/>
                <w:iCs/>
                <w:sz w:val="16"/>
                <w:szCs w:val="16"/>
              </w:rPr>
            </w:pPr>
            <w:r w:rsidRPr="002122EA">
              <w:rPr>
                <w:rFonts w:ascii="Times New Roman" w:hAnsi="Times New Roman" w:cs="Times New Roman"/>
                <w:b/>
                <w:bCs/>
                <w:iCs/>
                <w:sz w:val="16"/>
                <w:szCs w:val="16"/>
              </w:rPr>
              <w:t>Note</w:t>
            </w:r>
          </w:p>
        </w:tc>
        <w:tc>
          <w:tcPr>
            <w:tcW w:w="456" w:type="pct"/>
            <w:tcBorders>
              <w:top w:val="single" w:sz="4" w:space="0" w:color="auto"/>
              <w:left w:val="single" w:sz="4" w:space="0" w:color="auto"/>
              <w:bottom w:val="single" w:sz="4" w:space="0" w:color="auto"/>
              <w:right w:val="single" w:sz="4" w:space="0" w:color="auto"/>
            </w:tcBorders>
            <w:hideMark/>
          </w:tcPr>
          <w:p w14:paraId="294FE0BC" w14:textId="77777777" w:rsidR="00FE10AA" w:rsidRPr="002122EA" w:rsidRDefault="00FE10AA" w:rsidP="00BD6E78">
            <w:pPr>
              <w:adjustRightInd w:val="0"/>
              <w:snapToGrid w:val="0"/>
              <w:jc w:val="left"/>
              <w:rPr>
                <w:rFonts w:ascii="Times New Roman" w:hAnsi="Times New Roman" w:cs="Times New Roman"/>
                <w:b/>
                <w:bCs/>
                <w:iCs/>
                <w:sz w:val="16"/>
                <w:szCs w:val="16"/>
              </w:rPr>
            </w:pPr>
            <w:r w:rsidRPr="002122EA">
              <w:rPr>
                <w:rFonts w:ascii="Times New Roman" w:hAnsi="Times New Roman" w:cs="Times New Roman"/>
                <w:b/>
                <w:bCs/>
                <w:iCs/>
                <w:sz w:val="16"/>
                <w:szCs w:val="16"/>
              </w:rPr>
              <w:t>Mandatory/Optional</w:t>
            </w:r>
          </w:p>
        </w:tc>
      </w:tr>
      <w:tr w:rsidR="00652210" w:rsidRPr="00387127" w14:paraId="2B1E37F3" w14:textId="77777777" w:rsidTr="00BD6E78">
        <w:trPr>
          <w:trHeight w:val="20"/>
        </w:trPr>
        <w:tc>
          <w:tcPr>
            <w:tcW w:w="231" w:type="pct"/>
            <w:tcBorders>
              <w:top w:val="single" w:sz="4" w:space="0" w:color="auto"/>
              <w:left w:val="single" w:sz="4" w:space="0" w:color="auto"/>
              <w:bottom w:val="single" w:sz="4" w:space="0" w:color="auto"/>
              <w:right w:val="single" w:sz="4" w:space="0" w:color="auto"/>
            </w:tcBorders>
          </w:tcPr>
          <w:p w14:paraId="148D2593" w14:textId="616E5F40" w:rsidR="00FE10AA" w:rsidRPr="000F4272" w:rsidRDefault="00F253DC" w:rsidP="00BD6E78">
            <w:pPr>
              <w:adjustRightInd w:val="0"/>
              <w:snapToGrid w:val="0"/>
              <w:jc w:val="left"/>
              <w:rPr>
                <w:rFonts w:ascii="Times New Roman" w:hAnsi="Times New Roman" w:cs="Times New Roman"/>
                <w:bCs/>
                <w:iCs/>
                <w:sz w:val="16"/>
                <w:szCs w:val="16"/>
              </w:rPr>
            </w:pPr>
            <w:r w:rsidRPr="00F253DC">
              <w:rPr>
                <w:rFonts w:ascii="Times New Roman" w:hAnsi="Times New Roman" w:cs="Times New Roman" w:hint="eastAsia"/>
                <w:bCs/>
                <w:iCs/>
                <w:sz w:val="16"/>
                <w:szCs w:val="16"/>
              </w:rPr>
              <w:t>28. NR_RedCap</w:t>
            </w:r>
          </w:p>
        </w:tc>
        <w:tc>
          <w:tcPr>
            <w:tcW w:w="164" w:type="pct"/>
            <w:tcBorders>
              <w:top w:val="single" w:sz="4" w:space="0" w:color="auto"/>
              <w:left w:val="single" w:sz="4" w:space="0" w:color="auto"/>
              <w:bottom w:val="single" w:sz="4" w:space="0" w:color="auto"/>
              <w:right w:val="single" w:sz="4" w:space="0" w:color="auto"/>
            </w:tcBorders>
          </w:tcPr>
          <w:p w14:paraId="05E74090" w14:textId="26EEF6FA" w:rsidR="00FE10AA" w:rsidRPr="000F4272" w:rsidRDefault="00F253DC" w:rsidP="00BD6E78">
            <w:pPr>
              <w:adjustRightInd w:val="0"/>
              <w:snapToGrid w:val="0"/>
              <w:jc w:val="left"/>
              <w:rPr>
                <w:rFonts w:ascii="Times New Roman" w:hAnsi="Times New Roman" w:cs="Times New Roman"/>
                <w:bCs/>
                <w:iCs/>
                <w:sz w:val="16"/>
                <w:szCs w:val="16"/>
              </w:rPr>
            </w:pPr>
            <w:r>
              <w:rPr>
                <w:rFonts w:ascii="Times New Roman" w:hAnsi="Times New Roman" w:cs="Times New Roman" w:hint="eastAsia"/>
                <w:bCs/>
                <w:iCs/>
                <w:sz w:val="16"/>
                <w:szCs w:val="16"/>
              </w:rPr>
              <w:t>28</w:t>
            </w:r>
            <w:r w:rsidR="00FE10AA" w:rsidRPr="000F4272">
              <w:rPr>
                <w:rFonts w:ascii="Times New Roman" w:hAnsi="Times New Roman" w:cs="Times New Roman" w:hint="eastAsia"/>
                <w:bCs/>
                <w:iCs/>
                <w:sz w:val="16"/>
                <w:szCs w:val="16"/>
              </w:rPr>
              <w:t>-X</w:t>
            </w:r>
          </w:p>
        </w:tc>
        <w:tc>
          <w:tcPr>
            <w:tcW w:w="284" w:type="pct"/>
            <w:tcBorders>
              <w:top w:val="single" w:sz="4" w:space="0" w:color="auto"/>
              <w:left w:val="single" w:sz="4" w:space="0" w:color="auto"/>
              <w:bottom w:val="single" w:sz="4" w:space="0" w:color="auto"/>
              <w:right w:val="single" w:sz="4" w:space="0" w:color="auto"/>
            </w:tcBorders>
          </w:tcPr>
          <w:p w14:paraId="13A484B8" w14:textId="4A68E53F" w:rsidR="00FE10AA" w:rsidRPr="000F4272" w:rsidRDefault="00F253DC" w:rsidP="00BD6E78">
            <w:pPr>
              <w:adjustRightInd w:val="0"/>
              <w:snapToGrid w:val="0"/>
              <w:jc w:val="left"/>
              <w:rPr>
                <w:rFonts w:ascii="Times New Roman" w:hAnsi="Times New Roman" w:cs="Times New Roman"/>
                <w:bCs/>
                <w:iCs/>
                <w:sz w:val="16"/>
                <w:szCs w:val="16"/>
              </w:rPr>
            </w:pPr>
            <w:r w:rsidRPr="00F253DC">
              <w:rPr>
                <w:rFonts w:ascii="Times New Roman" w:hAnsi="Times New Roman" w:cs="Times New Roman" w:hint="eastAsia"/>
                <w:bCs/>
                <w:iCs/>
                <w:sz w:val="16"/>
                <w:szCs w:val="16"/>
              </w:rPr>
              <w:t>Half-duplex FDD</w:t>
            </w:r>
            <w:r>
              <w:rPr>
                <w:rFonts w:ascii="Times New Roman" w:hAnsi="Times New Roman" w:cs="Times New Roman" w:hint="eastAsia"/>
                <w:bCs/>
                <w:iCs/>
                <w:sz w:val="16"/>
                <w:szCs w:val="16"/>
              </w:rPr>
              <w:t xml:space="preserve"> </w:t>
            </w:r>
            <w:r w:rsidRPr="00F253DC">
              <w:rPr>
                <w:rFonts w:ascii="Times New Roman" w:hAnsi="Times New Roman" w:cs="Times New Roman" w:hint="eastAsia"/>
                <w:bCs/>
                <w:iCs/>
                <w:sz w:val="16"/>
                <w:szCs w:val="16"/>
              </w:rPr>
              <w:t>with NR NTN operating in FR1-NTN bands</w:t>
            </w:r>
          </w:p>
        </w:tc>
        <w:tc>
          <w:tcPr>
            <w:tcW w:w="648" w:type="pct"/>
            <w:tcBorders>
              <w:top w:val="single" w:sz="4" w:space="0" w:color="auto"/>
              <w:left w:val="single" w:sz="4" w:space="0" w:color="auto"/>
              <w:bottom w:val="single" w:sz="4" w:space="0" w:color="auto"/>
              <w:right w:val="single" w:sz="4" w:space="0" w:color="auto"/>
            </w:tcBorders>
          </w:tcPr>
          <w:p w14:paraId="2984475C" w14:textId="416E2D03" w:rsidR="00FE10AA" w:rsidRPr="000F4272" w:rsidRDefault="00F253DC" w:rsidP="00652210">
            <w:pPr>
              <w:adjustRightInd w:val="0"/>
              <w:snapToGrid w:val="0"/>
              <w:jc w:val="left"/>
              <w:rPr>
                <w:rFonts w:ascii="Times New Roman" w:hAnsi="Times New Roman" w:cs="Times New Roman"/>
                <w:bCs/>
                <w:iCs/>
                <w:sz w:val="16"/>
                <w:szCs w:val="16"/>
              </w:rPr>
            </w:pPr>
            <w:r>
              <w:rPr>
                <w:rFonts w:ascii="Times New Roman" w:hAnsi="Times New Roman" w:cs="Times New Roman" w:hint="eastAsia"/>
                <w:bCs/>
                <w:iCs/>
                <w:sz w:val="16"/>
                <w:szCs w:val="16"/>
              </w:rPr>
              <w:t>H</w:t>
            </w:r>
            <w:r w:rsidRPr="00DC123C">
              <w:rPr>
                <w:rFonts w:ascii="Times New Roman" w:hAnsi="Times New Roman" w:cs="Times New Roman" w:hint="eastAsia"/>
                <w:bCs/>
                <w:iCs/>
                <w:sz w:val="16"/>
                <w:szCs w:val="16"/>
              </w:rPr>
              <w:t>andling of collision case 3</w:t>
            </w:r>
            <w:r>
              <w:rPr>
                <w:rFonts w:ascii="Times New Roman" w:hAnsi="Times New Roman" w:cs="Times New Roman" w:hint="eastAsia"/>
                <w:bCs/>
                <w:iCs/>
                <w:sz w:val="16"/>
                <w:szCs w:val="16"/>
              </w:rPr>
              <w:t xml:space="preserve"> </w:t>
            </w:r>
            <w:r w:rsidRPr="0028337D">
              <w:rPr>
                <w:rFonts w:ascii="Times New Roman" w:hAnsi="Times New Roman" w:cs="Times New Roman" w:hint="eastAsia"/>
                <w:bCs/>
                <w:iCs/>
                <w:sz w:val="16"/>
                <w:szCs w:val="16"/>
              </w:rPr>
              <w:t>(i.e., semi-statically configured DL reception collides with semi-statically configured UL transmission)</w:t>
            </w:r>
          </w:p>
        </w:tc>
        <w:tc>
          <w:tcPr>
            <w:tcW w:w="300" w:type="pct"/>
            <w:tcBorders>
              <w:top w:val="single" w:sz="4" w:space="0" w:color="auto"/>
              <w:left w:val="single" w:sz="4" w:space="0" w:color="auto"/>
              <w:bottom w:val="single" w:sz="4" w:space="0" w:color="auto"/>
              <w:right w:val="single" w:sz="4" w:space="0" w:color="auto"/>
            </w:tcBorders>
          </w:tcPr>
          <w:p w14:paraId="52B256F5" w14:textId="4A0C8D85" w:rsidR="00FE10AA" w:rsidRPr="000F4272" w:rsidRDefault="00F253DC" w:rsidP="00BD6E78">
            <w:pPr>
              <w:adjustRightInd w:val="0"/>
              <w:snapToGrid w:val="0"/>
              <w:jc w:val="left"/>
              <w:rPr>
                <w:rFonts w:ascii="Times New Roman" w:hAnsi="Times New Roman" w:cs="Times New Roman"/>
                <w:bCs/>
                <w:iCs/>
                <w:sz w:val="16"/>
                <w:szCs w:val="16"/>
              </w:rPr>
            </w:pPr>
            <w:r>
              <w:rPr>
                <w:rFonts w:ascii="Times New Roman" w:hAnsi="Times New Roman" w:cs="Times New Roman" w:hint="eastAsia"/>
                <w:bCs/>
                <w:iCs/>
                <w:sz w:val="16"/>
                <w:szCs w:val="16"/>
              </w:rPr>
              <w:t>28-3</w:t>
            </w:r>
          </w:p>
        </w:tc>
        <w:tc>
          <w:tcPr>
            <w:tcW w:w="552" w:type="pct"/>
            <w:tcBorders>
              <w:top w:val="single" w:sz="4" w:space="0" w:color="auto"/>
              <w:left w:val="single" w:sz="4" w:space="0" w:color="auto"/>
              <w:bottom w:val="single" w:sz="4" w:space="0" w:color="auto"/>
              <w:right w:val="single" w:sz="4" w:space="0" w:color="auto"/>
            </w:tcBorders>
          </w:tcPr>
          <w:p w14:paraId="1EBEDA3C" w14:textId="77777777" w:rsidR="00FE10AA" w:rsidRPr="000F4272" w:rsidRDefault="00FE10AA" w:rsidP="00BD6E78">
            <w:pPr>
              <w:adjustRightInd w:val="0"/>
              <w:snapToGrid w:val="0"/>
              <w:jc w:val="left"/>
              <w:rPr>
                <w:rFonts w:ascii="Times New Roman" w:hAnsi="Times New Roman" w:cs="Times New Roman"/>
                <w:bCs/>
                <w:iCs/>
                <w:sz w:val="16"/>
                <w:szCs w:val="16"/>
              </w:rPr>
            </w:pPr>
            <w:r w:rsidRPr="000F4272">
              <w:rPr>
                <w:rFonts w:ascii="Times New Roman" w:hAnsi="Times New Roman" w:cs="Times New Roman" w:hint="eastAsia"/>
                <w:bCs/>
                <w:iCs/>
                <w:sz w:val="16"/>
                <w:szCs w:val="16"/>
              </w:rPr>
              <w:t>Yes</w:t>
            </w:r>
          </w:p>
        </w:tc>
        <w:tc>
          <w:tcPr>
            <w:tcW w:w="526" w:type="pct"/>
            <w:tcBorders>
              <w:top w:val="single" w:sz="4" w:space="0" w:color="auto"/>
              <w:left w:val="single" w:sz="4" w:space="0" w:color="auto"/>
              <w:bottom w:val="single" w:sz="4" w:space="0" w:color="auto"/>
              <w:right w:val="single" w:sz="4" w:space="0" w:color="auto"/>
            </w:tcBorders>
          </w:tcPr>
          <w:p w14:paraId="1AC6F27C" w14:textId="77777777" w:rsidR="00FE10AA" w:rsidRPr="000F4272" w:rsidRDefault="00FE10AA" w:rsidP="00BD6E78">
            <w:pPr>
              <w:adjustRightInd w:val="0"/>
              <w:snapToGrid w:val="0"/>
              <w:jc w:val="left"/>
              <w:rPr>
                <w:rFonts w:ascii="Times New Roman" w:hAnsi="Times New Roman" w:cs="Times New Roman"/>
                <w:bCs/>
                <w:iCs/>
                <w:sz w:val="16"/>
                <w:szCs w:val="16"/>
              </w:rPr>
            </w:pPr>
            <w:r w:rsidRPr="000F4272">
              <w:rPr>
                <w:rFonts w:ascii="Times New Roman" w:hAnsi="Times New Roman" w:cs="Times New Roman"/>
                <w:bCs/>
                <w:iCs/>
                <w:sz w:val="16"/>
                <w:szCs w:val="16"/>
              </w:rPr>
              <w:t>N/A</w:t>
            </w:r>
          </w:p>
        </w:tc>
        <w:tc>
          <w:tcPr>
            <w:tcW w:w="526" w:type="pct"/>
            <w:tcBorders>
              <w:top w:val="single" w:sz="4" w:space="0" w:color="auto"/>
              <w:left w:val="single" w:sz="4" w:space="0" w:color="auto"/>
              <w:bottom w:val="single" w:sz="4" w:space="0" w:color="auto"/>
              <w:right w:val="single" w:sz="4" w:space="0" w:color="auto"/>
            </w:tcBorders>
          </w:tcPr>
          <w:p w14:paraId="5D514BD9" w14:textId="22934CC8" w:rsidR="00FE10AA" w:rsidRPr="000F4272" w:rsidRDefault="00F253DC" w:rsidP="00BD6E78">
            <w:pPr>
              <w:adjustRightInd w:val="0"/>
              <w:snapToGrid w:val="0"/>
              <w:jc w:val="left"/>
              <w:rPr>
                <w:rFonts w:ascii="Times New Roman" w:hAnsi="Times New Roman" w:cs="Times New Roman"/>
                <w:bCs/>
                <w:iCs/>
                <w:sz w:val="16"/>
                <w:szCs w:val="16"/>
              </w:rPr>
            </w:pPr>
            <w:r w:rsidRPr="00F253DC">
              <w:rPr>
                <w:rFonts w:ascii="Times New Roman" w:hAnsi="Times New Roman" w:cs="Times New Roman" w:hint="eastAsia"/>
                <w:bCs/>
                <w:iCs/>
                <w:sz w:val="16"/>
                <w:szCs w:val="16"/>
              </w:rPr>
              <w:t>Half-duplex FDD</w:t>
            </w:r>
            <w:r>
              <w:rPr>
                <w:rFonts w:ascii="Times New Roman" w:hAnsi="Times New Roman" w:cs="Times New Roman" w:hint="eastAsia"/>
                <w:bCs/>
                <w:iCs/>
                <w:sz w:val="16"/>
                <w:szCs w:val="16"/>
              </w:rPr>
              <w:t xml:space="preserve"> </w:t>
            </w:r>
            <w:r>
              <w:rPr>
                <w:rFonts w:ascii="Times New Roman" w:hAnsi="Times New Roman" w:cs="Times New Roman"/>
                <w:bCs/>
                <w:iCs/>
                <w:sz w:val="16"/>
                <w:szCs w:val="16"/>
              </w:rPr>
              <w:t>performance</w:t>
            </w:r>
            <w:r>
              <w:rPr>
                <w:rFonts w:ascii="Times New Roman" w:hAnsi="Times New Roman" w:cs="Times New Roman" w:hint="eastAsia"/>
                <w:bCs/>
                <w:iCs/>
                <w:sz w:val="16"/>
                <w:szCs w:val="16"/>
              </w:rPr>
              <w:t xml:space="preserve"> degrades when operation in NTN</w:t>
            </w:r>
          </w:p>
        </w:tc>
        <w:tc>
          <w:tcPr>
            <w:tcW w:w="312" w:type="pct"/>
            <w:tcBorders>
              <w:top w:val="single" w:sz="4" w:space="0" w:color="auto"/>
              <w:left w:val="single" w:sz="4" w:space="0" w:color="auto"/>
              <w:bottom w:val="single" w:sz="4" w:space="0" w:color="auto"/>
              <w:right w:val="single" w:sz="4" w:space="0" w:color="auto"/>
            </w:tcBorders>
          </w:tcPr>
          <w:p w14:paraId="12D7A4A4" w14:textId="77777777" w:rsidR="00FE10AA" w:rsidRPr="000F4272" w:rsidRDefault="00FE10AA" w:rsidP="00BD6E78">
            <w:pPr>
              <w:adjustRightInd w:val="0"/>
              <w:snapToGrid w:val="0"/>
              <w:jc w:val="left"/>
              <w:rPr>
                <w:rFonts w:ascii="Times New Roman" w:hAnsi="Times New Roman" w:cs="Times New Roman"/>
                <w:bCs/>
                <w:iCs/>
                <w:sz w:val="16"/>
                <w:szCs w:val="16"/>
              </w:rPr>
            </w:pPr>
            <w:r w:rsidRPr="000F4272">
              <w:rPr>
                <w:rFonts w:ascii="Times New Roman" w:hAnsi="Times New Roman" w:cs="Times New Roman" w:hint="eastAsia"/>
                <w:bCs/>
                <w:iCs/>
                <w:sz w:val="16"/>
                <w:szCs w:val="16"/>
              </w:rPr>
              <w:t>Per UE</w:t>
            </w:r>
          </w:p>
        </w:tc>
        <w:tc>
          <w:tcPr>
            <w:tcW w:w="338" w:type="pct"/>
            <w:tcBorders>
              <w:top w:val="single" w:sz="4" w:space="0" w:color="auto"/>
              <w:left w:val="single" w:sz="4" w:space="0" w:color="auto"/>
              <w:bottom w:val="single" w:sz="4" w:space="0" w:color="auto"/>
              <w:right w:val="single" w:sz="4" w:space="0" w:color="auto"/>
            </w:tcBorders>
          </w:tcPr>
          <w:p w14:paraId="75D3F520" w14:textId="5E624C47" w:rsidR="00FE10AA" w:rsidRPr="000F4272" w:rsidRDefault="00F253DC" w:rsidP="00BD6E78">
            <w:pPr>
              <w:adjustRightInd w:val="0"/>
              <w:snapToGrid w:val="0"/>
              <w:jc w:val="left"/>
              <w:rPr>
                <w:rFonts w:ascii="Times New Roman" w:hAnsi="Times New Roman" w:cs="Times New Roman"/>
                <w:bCs/>
                <w:iCs/>
                <w:sz w:val="16"/>
                <w:szCs w:val="16"/>
              </w:rPr>
            </w:pPr>
            <w:r>
              <w:rPr>
                <w:rFonts w:ascii="Times New Roman" w:hAnsi="Times New Roman" w:cs="Times New Roman" w:hint="eastAsia"/>
                <w:bCs/>
                <w:iCs/>
                <w:sz w:val="16"/>
                <w:szCs w:val="16"/>
              </w:rPr>
              <w:t>FDD</w:t>
            </w:r>
          </w:p>
        </w:tc>
        <w:tc>
          <w:tcPr>
            <w:tcW w:w="338" w:type="pct"/>
            <w:tcBorders>
              <w:top w:val="single" w:sz="4" w:space="0" w:color="auto"/>
              <w:left w:val="single" w:sz="4" w:space="0" w:color="auto"/>
              <w:bottom w:val="single" w:sz="4" w:space="0" w:color="auto"/>
              <w:right w:val="single" w:sz="4" w:space="0" w:color="auto"/>
            </w:tcBorders>
          </w:tcPr>
          <w:p w14:paraId="5F6FCCC0" w14:textId="7E3C0632" w:rsidR="00FE10AA" w:rsidRPr="000F4272" w:rsidRDefault="00F253DC" w:rsidP="00BD6E78">
            <w:pPr>
              <w:adjustRightInd w:val="0"/>
              <w:snapToGrid w:val="0"/>
              <w:jc w:val="left"/>
              <w:rPr>
                <w:rFonts w:ascii="Times New Roman" w:hAnsi="Times New Roman" w:cs="Times New Roman"/>
                <w:bCs/>
                <w:iCs/>
                <w:sz w:val="16"/>
                <w:szCs w:val="16"/>
              </w:rPr>
            </w:pPr>
            <w:r>
              <w:rPr>
                <w:rFonts w:ascii="Times New Roman" w:hAnsi="Times New Roman" w:cs="Times New Roman" w:hint="eastAsia"/>
                <w:bCs/>
                <w:iCs/>
                <w:sz w:val="16"/>
                <w:szCs w:val="16"/>
              </w:rPr>
              <w:t>FR1</w:t>
            </w:r>
          </w:p>
        </w:tc>
        <w:tc>
          <w:tcPr>
            <w:tcW w:w="324" w:type="pct"/>
            <w:tcBorders>
              <w:top w:val="single" w:sz="4" w:space="0" w:color="auto"/>
              <w:left w:val="single" w:sz="4" w:space="0" w:color="auto"/>
              <w:bottom w:val="single" w:sz="4" w:space="0" w:color="auto"/>
              <w:right w:val="single" w:sz="4" w:space="0" w:color="auto"/>
            </w:tcBorders>
          </w:tcPr>
          <w:p w14:paraId="5F0ED2F7" w14:textId="77777777" w:rsidR="00FE10AA" w:rsidRPr="000F4272" w:rsidRDefault="00FE10AA" w:rsidP="00BD6E78">
            <w:pPr>
              <w:adjustRightInd w:val="0"/>
              <w:snapToGrid w:val="0"/>
              <w:jc w:val="left"/>
              <w:rPr>
                <w:rFonts w:ascii="Times New Roman" w:hAnsi="Times New Roman" w:cs="Times New Roman"/>
                <w:bCs/>
                <w:iCs/>
                <w:sz w:val="16"/>
                <w:szCs w:val="16"/>
                <w:lang w:val="en-GB"/>
              </w:rPr>
            </w:pPr>
          </w:p>
        </w:tc>
        <w:tc>
          <w:tcPr>
            <w:tcW w:w="456" w:type="pct"/>
            <w:tcBorders>
              <w:top w:val="single" w:sz="4" w:space="0" w:color="auto"/>
              <w:left w:val="single" w:sz="4" w:space="0" w:color="auto"/>
              <w:bottom w:val="single" w:sz="4" w:space="0" w:color="auto"/>
              <w:right w:val="single" w:sz="4" w:space="0" w:color="auto"/>
            </w:tcBorders>
          </w:tcPr>
          <w:p w14:paraId="56C0392D" w14:textId="77777777" w:rsidR="00FE10AA" w:rsidRPr="000F4272" w:rsidRDefault="00FE10AA" w:rsidP="00BD6E78">
            <w:pPr>
              <w:adjustRightInd w:val="0"/>
              <w:snapToGrid w:val="0"/>
              <w:jc w:val="left"/>
              <w:rPr>
                <w:rFonts w:ascii="Times New Roman" w:hAnsi="Times New Roman" w:cs="Times New Roman"/>
                <w:bCs/>
                <w:iCs/>
                <w:sz w:val="16"/>
                <w:szCs w:val="16"/>
              </w:rPr>
            </w:pPr>
            <w:r w:rsidRPr="000F4272">
              <w:rPr>
                <w:rFonts w:ascii="Times New Roman" w:hAnsi="Times New Roman" w:cs="Times New Roman"/>
                <w:bCs/>
                <w:iCs/>
                <w:sz w:val="16"/>
                <w:szCs w:val="16"/>
              </w:rPr>
              <w:t>Optional with capability signaling</w:t>
            </w:r>
          </w:p>
        </w:tc>
      </w:tr>
      <w:tr w:rsidR="00652210" w:rsidRPr="00387127" w14:paraId="75412E22" w14:textId="77777777" w:rsidTr="00BD6E78">
        <w:trPr>
          <w:trHeight w:val="20"/>
        </w:trPr>
        <w:tc>
          <w:tcPr>
            <w:tcW w:w="231" w:type="pct"/>
            <w:tcBorders>
              <w:top w:val="single" w:sz="4" w:space="0" w:color="auto"/>
              <w:left w:val="single" w:sz="4" w:space="0" w:color="auto"/>
              <w:bottom w:val="single" w:sz="4" w:space="0" w:color="auto"/>
              <w:right w:val="single" w:sz="4" w:space="0" w:color="auto"/>
            </w:tcBorders>
          </w:tcPr>
          <w:p w14:paraId="6A7B9CCF" w14:textId="77777777" w:rsidR="00FE10AA" w:rsidRPr="000F4272" w:rsidRDefault="00FE10AA" w:rsidP="00BD6E78">
            <w:pPr>
              <w:adjustRightInd w:val="0"/>
              <w:snapToGrid w:val="0"/>
              <w:jc w:val="left"/>
              <w:rPr>
                <w:rFonts w:ascii="Times New Roman" w:hAnsi="Times New Roman" w:cs="Times New Roman"/>
                <w:bCs/>
                <w:iCs/>
                <w:sz w:val="16"/>
                <w:szCs w:val="16"/>
              </w:rPr>
            </w:pPr>
          </w:p>
        </w:tc>
        <w:tc>
          <w:tcPr>
            <w:tcW w:w="164" w:type="pct"/>
            <w:tcBorders>
              <w:top w:val="single" w:sz="4" w:space="0" w:color="auto"/>
              <w:left w:val="single" w:sz="4" w:space="0" w:color="auto"/>
              <w:bottom w:val="single" w:sz="4" w:space="0" w:color="auto"/>
              <w:right w:val="single" w:sz="4" w:space="0" w:color="auto"/>
            </w:tcBorders>
          </w:tcPr>
          <w:p w14:paraId="233BB11B" w14:textId="3A7725F8" w:rsidR="00FE10AA" w:rsidRPr="000F4272" w:rsidRDefault="00FE10AA" w:rsidP="00BD6E78">
            <w:pPr>
              <w:adjustRightInd w:val="0"/>
              <w:snapToGrid w:val="0"/>
              <w:jc w:val="left"/>
              <w:rPr>
                <w:rFonts w:ascii="Times New Roman" w:hAnsi="Times New Roman" w:cs="Times New Roman"/>
                <w:bCs/>
                <w:iCs/>
                <w:sz w:val="16"/>
                <w:szCs w:val="16"/>
              </w:rPr>
            </w:pPr>
          </w:p>
        </w:tc>
        <w:tc>
          <w:tcPr>
            <w:tcW w:w="284" w:type="pct"/>
            <w:tcBorders>
              <w:top w:val="single" w:sz="4" w:space="0" w:color="auto"/>
              <w:left w:val="single" w:sz="4" w:space="0" w:color="auto"/>
              <w:bottom w:val="single" w:sz="4" w:space="0" w:color="auto"/>
              <w:right w:val="single" w:sz="4" w:space="0" w:color="auto"/>
            </w:tcBorders>
          </w:tcPr>
          <w:p w14:paraId="44060E9B" w14:textId="380BDF02" w:rsidR="00FE10AA" w:rsidRPr="000F4272" w:rsidRDefault="00FE10AA" w:rsidP="00BD6E78">
            <w:pPr>
              <w:adjustRightInd w:val="0"/>
              <w:snapToGrid w:val="0"/>
              <w:jc w:val="left"/>
              <w:rPr>
                <w:rFonts w:ascii="Times New Roman" w:hAnsi="Times New Roman" w:cs="Times New Roman"/>
                <w:bCs/>
                <w:iCs/>
                <w:sz w:val="16"/>
                <w:szCs w:val="16"/>
              </w:rPr>
            </w:pPr>
          </w:p>
        </w:tc>
        <w:tc>
          <w:tcPr>
            <w:tcW w:w="648" w:type="pct"/>
            <w:tcBorders>
              <w:top w:val="single" w:sz="4" w:space="0" w:color="auto"/>
              <w:left w:val="single" w:sz="4" w:space="0" w:color="auto"/>
              <w:bottom w:val="single" w:sz="4" w:space="0" w:color="auto"/>
              <w:right w:val="single" w:sz="4" w:space="0" w:color="auto"/>
            </w:tcBorders>
          </w:tcPr>
          <w:p w14:paraId="376B3A2F" w14:textId="444F7A19" w:rsidR="00FE10AA" w:rsidRPr="000F4272" w:rsidRDefault="00FE10AA" w:rsidP="00BD6E78">
            <w:pPr>
              <w:adjustRightInd w:val="0"/>
              <w:snapToGrid w:val="0"/>
              <w:jc w:val="left"/>
              <w:rPr>
                <w:rFonts w:ascii="Times New Roman" w:hAnsi="Times New Roman" w:cs="Times New Roman"/>
                <w:bCs/>
                <w:iCs/>
                <w:sz w:val="16"/>
                <w:szCs w:val="16"/>
                <w:lang w:val="en-GB"/>
              </w:rPr>
            </w:pPr>
          </w:p>
        </w:tc>
        <w:tc>
          <w:tcPr>
            <w:tcW w:w="300" w:type="pct"/>
            <w:tcBorders>
              <w:top w:val="single" w:sz="4" w:space="0" w:color="auto"/>
              <w:left w:val="single" w:sz="4" w:space="0" w:color="auto"/>
              <w:bottom w:val="single" w:sz="4" w:space="0" w:color="auto"/>
              <w:right w:val="single" w:sz="4" w:space="0" w:color="auto"/>
            </w:tcBorders>
          </w:tcPr>
          <w:p w14:paraId="27A3E9CD" w14:textId="62ED4A7D" w:rsidR="00FE10AA" w:rsidRPr="000F4272" w:rsidRDefault="00FE10AA" w:rsidP="00BD6E78">
            <w:pPr>
              <w:adjustRightInd w:val="0"/>
              <w:snapToGrid w:val="0"/>
              <w:jc w:val="left"/>
              <w:rPr>
                <w:rFonts w:ascii="Times New Roman" w:hAnsi="Times New Roman" w:cs="Times New Roman"/>
                <w:bCs/>
                <w:iCs/>
                <w:sz w:val="16"/>
                <w:szCs w:val="16"/>
              </w:rPr>
            </w:pPr>
          </w:p>
        </w:tc>
        <w:tc>
          <w:tcPr>
            <w:tcW w:w="552" w:type="pct"/>
            <w:tcBorders>
              <w:top w:val="single" w:sz="4" w:space="0" w:color="auto"/>
              <w:left w:val="single" w:sz="4" w:space="0" w:color="auto"/>
              <w:bottom w:val="single" w:sz="4" w:space="0" w:color="auto"/>
              <w:right w:val="single" w:sz="4" w:space="0" w:color="auto"/>
            </w:tcBorders>
          </w:tcPr>
          <w:p w14:paraId="564D3750" w14:textId="6CDC8528" w:rsidR="00FE10AA" w:rsidRPr="000F4272" w:rsidRDefault="00FE10AA" w:rsidP="00BD6E78">
            <w:pPr>
              <w:adjustRightInd w:val="0"/>
              <w:snapToGrid w:val="0"/>
              <w:jc w:val="left"/>
              <w:rPr>
                <w:rFonts w:ascii="Times New Roman" w:hAnsi="Times New Roman" w:cs="Times New Roman"/>
                <w:bCs/>
                <w:iCs/>
                <w:sz w:val="16"/>
                <w:szCs w:val="16"/>
              </w:rPr>
            </w:pPr>
          </w:p>
        </w:tc>
        <w:tc>
          <w:tcPr>
            <w:tcW w:w="526" w:type="pct"/>
            <w:tcBorders>
              <w:top w:val="single" w:sz="4" w:space="0" w:color="auto"/>
              <w:left w:val="single" w:sz="4" w:space="0" w:color="auto"/>
              <w:bottom w:val="single" w:sz="4" w:space="0" w:color="auto"/>
              <w:right w:val="single" w:sz="4" w:space="0" w:color="auto"/>
            </w:tcBorders>
          </w:tcPr>
          <w:p w14:paraId="6B4FC9BB" w14:textId="171A73E3" w:rsidR="00FE10AA" w:rsidRPr="000F4272" w:rsidRDefault="00FE10AA" w:rsidP="00BD6E78">
            <w:pPr>
              <w:adjustRightInd w:val="0"/>
              <w:snapToGrid w:val="0"/>
              <w:jc w:val="left"/>
              <w:rPr>
                <w:rFonts w:ascii="Times New Roman" w:hAnsi="Times New Roman" w:cs="Times New Roman"/>
                <w:bCs/>
                <w:iCs/>
                <w:sz w:val="16"/>
                <w:szCs w:val="16"/>
              </w:rPr>
            </w:pPr>
          </w:p>
        </w:tc>
        <w:tc>
          <w:tcPr>
            <w:tcW w:w="526" w:type="pct"/>
            <w:tcBorders>
              <w:top w:val="single" w:sz="4" w:space="0" w:color="auto"/>
              <w:left w:val="single" w:sz="4" w:space="0" w:color="auto"/>
              <w:bottom w:val="single" w:sz="4" w:space="0" w:color="auto"/>
              <w:right w:val="single" w:sz="4" w:space="0" w:color="auto"/>
            </w:tcBorders>
          </w:tcPr>
          <w:p w14:paraId="6EFB0AAF" w14:textId="4B1F9EC3" w:rsidR="00FE10AA" w:rsidRPr="000F4272" w:rsidRDefault="00FE10AA" w:rsidP="00BD6E78">
            <w:pPr>
              <w:adjustRightInd w:val="0"/>
              <w:snapToGrid w:val="0"/>
              <w:jc w:val="left"/>
              <w:rPr>
                <w:rFonts w:ascii="Times New Roman" w:hAnsi="Times New Roman" w:cs="Times New Roman"/>
                <w:bCs/>
                <w:iCs/>
                <w:sz w:val="16"/>
                <w:szCs w:val="16"/>
              </w:rPr>
            </w:pPr>
          </w:p>
        </w:tc>
        <w:tc>
          <w:tcPr>
            <w:tcW w:w="312" w:type="pct"/>
            <w:tcBorders>
              <w:top w:val="single" w:sz="4" w:space="0" w:color="auto"/>
              <w:left w:val="single" w:sz="4" w:space="0" w:color="auto"/>
              <w:bottom w:val="single" w:sz="4" w:space="0" w:color="auto"/>
              <w:right w:val="single" w:sz="4" w:space="0" w:color="auto"/>
            </w:tcBorders>
          </w:tcPr>
          <w:p w14:paraId="2FD5D03D" w14:textId="7BC18BDD" w:rsidR="00FE10AA" w:rsidRPr="000F4272" w:rsidRDefault="00FE10AA" w:rsidP="00BD6E78">
            <w:pPr>
              <w:adjustRightInd w:val="0"/>
              <w:snapToGrid w:val="0"/>
              <w:jc w:val="left"/>
              <w:rPr>
                <w:rFonts w:ascii="Times New Roman" w:hAnsi="Times New Roman" w:cs="Times New Roman"/>
                <w:bCs/>
                <w:iCs/>
                <w:sz w:val="16"/>
                <w:szCs w:val="16"/>
              </w:rPr>
            </w:pPr>
          </w:p>
        </w:tc>
        <w:tc>
          <w:tcPr>
            <w:tcW w:w="338" w:type="pct"/>
            <w:tcBorders>
              <w:top w:val="single" w:sz="4" w:space="0" w:color="auto"/>
              <w:left w:val="single" w:sz="4" w:space="0" w:color="auto"/>
              <w:bottom w:val="single" w:sz="4" w:space="0" w:color="auto"/>
              <w:right w:val="single" w:sz="4" w:space="0" w:color="auto"/>
            </w:tcBorders>
          </w:tcPr>
          <w:p w14:paraId="38A286F5" w14:textId="166A0153" w:rsidR="00FE10AA" w:rsidRPr="000F4272" w:rsidRDefault="00FE10AA" w:rsidP="00BD6E78">
            <w:pPr>
              <w:adjustRightInd w:val="0"/>
              <w:snapToGrid w:val="0"/>
              <w:jc w:val="left"/>
              <w:rPr>
                <w:rFonts w:ascii="Times New Roman" w:hAnsi="Times New Roman" w:cs="Times New Roman"/>
                <w:bCs/>
                <w:iCs/>
                <w:sz w:val="16"/>
                <w:szCs w:val="16"/>
              </w:rPr>
            </w:pPr>
          </w:p>
        </w:tc>
        <w:tc>
          <w:tcPr>
            <w:tcW w:w="338" w:type="pct"/>
            <w:tcBorders>
              <w:top w:val="single" w:sz="4" w:space="0" w:color="auto"/>
              <w:left w:val="single" w:sz="4" w:space="0" w:color="auto"/>
              <w:bottom w:val="single" w:sz="4" w:space="0" w:color="auto"/>
              <w:right w:val="single" w:sz="4" w:space="0" w:color="auto"/>
            </w:tcBorders>
          </w:tcPr>
          <w:p w14:paraId="4E2033D4" w14:textId="7F9BC88F" w:rsidR="00FE10AA" w:rsidRPr="000F4272" w:rsidRDefault="00FE10AA" w:rsidP="00BD6E78">
            <w:pPr>
              <w:adjustRightInd w:val="0"/>
              <w:snapToGrid w:val="0"/>
              <w:jc w:val="left"/>
              <w:rPr>
                <w:rFonts w:ascii="Times New Roman" w:hAnsi="Times New Roman" w:cs="Times New Roman"/>
                <w:bCs/>
                <w:iCs/>
                <w:sz w:val="16"/>
                <w:szCs w:val="16"/>
              </w:rPr>
            </w:pPr>
          </w:p>
        </w:tc>
        <w:tc>
          <w:tcPr>
            <w:tcW w:w="324" w:type="pct"/>
            <w:tcBorders>
              <w:top w:val="single" w:sz="4" w:space="0" w:color="auto"/>
              <w:left w:val="single" w:sz="4" w:space="0" w:color="auto"/>
              <w:bottom w:val="single" w:sz="4" w:space="0" w:color="auto"/>
              <w:right w:val="single" w:sz="4" w:space="0" w:color="auto"/>
            </w:tcBorders>
          </w:tcPr>
          <w:p w14:paraId="44712927" w14:textId="77777777" w:rsidR="00FE10AA" w:rsidRPr="000F4272" w:rsidRDefault="00FE10AA" w:rsidP="00BD6E78">
            <w:pPr>
              <w:adjustRightInd w:val="0"/>
              <w:snapToGrid w:val="0"/>
              <w:jc w:val="left"/>
              <w:rPr>
                <w:rFonts w:ascii="Times New Roman" w:hAnsi="Times New Roman" w:cs="Times New Roman"/>
                <w:bCs/>
                <w:iCs/>
                <w:sz w:val="16"/>
                <w:szCs w:val="16"/>
                <w:lang w:val="en-GB"/>
              </w:rPr>
            </w:pPr>
          </w:p>
        </w:tc>
        <w:tc>
          <w:tcPr>
            <w:tcW w:w="456" w:type="pct"/>
            <w:tcBorders>
              <w:top w:val="single" w:sz="4" w:space="0" w:color="auto"/>
              <w:left w:val="single" w:sz="4" w:space="0" w:color="auto"/>
              <w:bottom w:val="single" w:sz="4" w:space="0" w:color="auto"/>
              <w:right w:val="single" w:sz="4" w:space="0" w:color="auto"/>
            </w:tcBorders>
          </w:tcPr>
          <w:p w14:paraId="44448E8A" w14:textId="35C91E4A" w:rsidR="00FE10AA" w:rsidRPr="000F4272" w:rsidRDefault="00FE10AA" w:rsidP="00BD6E78">
            <w:pPr>
              <w:adjustRightInd w:val="0"/>
              <w:snapToGrid w:val="0"/>
              <w:jc w:val="left"/>
              <w:rPr>
                <w:rFonts w:ascii="Times New Roman" w:hAnsi="Times New Roman" w:cs="Times New Roman"/>
                <w:bCs/>
                <w:iCs/>
                <w:sz w:val="16"/>
                <w:szCs w:val="16"/>
              </w:rPr>
            </w:pPr>
          </w:p>
        </w:tc>
      </w:tr>
    </w:tbl>
    <w:p w14:paraId="0FF8E19F" w14:textId="77777777" w:rsidR="00BC1F67" w:rsidRDefault="00BC1F67">
      <w:pPr>
        <w:spacing w:beforeLines="50" w:before="120" w:afterLines="50" w:after="120"/>
        <w:rPr>
          <w:rFonts w:ascii="Times New Roman" w:hAnsi="Times New Roman" w:cs="Times New Roman"/>
          <w:bCs/>
          <w:iCs/>
          <w:sz w:val="20"/>
          <w:szCs w:val="20"/>
        </w:rPr>
      </w:pPr>
    </w:p>
    <w:p w14:paraId="4C5E075E" w14:textId="437865D3" w:rsidR="00DC086B" w:rsidRPr="00DC086B" w:rsidRDefault="00DC086B" w:rsidP="00DC086B">
      <w:pPr>
        <w:pStyle w:val="2"/>
        <w:numPr>
          <w:ilvl w:val="1"/>
          <w:numId w:val="0"/>
        </w:numPr>
        <w:spacing w:before="120" w:after="120"/>
        <w:rPr>
          <w:rFonts w:eastAsiaTheme="minorEastAsia"/>
          <w:b/>
          <w:bCs/>
          <w:sz w:val="24"/>
          <w:szCs w:val="32"/>
        </w:rPr>
      </w:pPr>
      <w:r>
        <w:rPr>
          <w:b/>
          <w:bCs/>
          <w:sz w:val="24"/>
          <w:szCs w:val="32"/>
        </w:rPr>
        <w:t>2.</w:t>
      </w:r>
      <w:r>
        <w:rPr>
          <w:rFonts w:eastAsiaTheme="minorEastAsia" w:hint="eastAsia"/>
          <w:b/>
          <w:bCs/>
          <w:sz w:val="24"/>
          <w:szCs w:val="32"/>
        </w:rPr>
        <w:t>3</w:t>
      </w:r>
      <w:r>
        <w:rPr>
          <w:b/>
          <w:bCs/>
          <w:sz w:val="24"/>
          <w:szCs w:val="32"/>
        </w:rPr>
        <w:t xml:space="preserve"> UE feature for </w:t>
      </w:r>
      <w:r w:rsidRPr="00DC086B">
        <w:rPr>
          <w:rFonts w:hint="eastAsia"/>
          <w:b/>
          <w:bCs/>
          <w:sz w:val="24"/>
          <w:szCs w:val="32"/>
        </w:rPr>
        <w:t>NR NTN uplink capacity/throughput enhancement</w:t>
      </w:r>
    </w:p>
    <w:p w14:paraId="411D994A" w14:textId="77777777" w:rsidR="00DC086B" w:rsidRDefault="00DC086B" w:rsidP="00DC086B">
      <w:pPr>
        <w:rPr>
          <w:rFonts w:ascii="Times New Roman" w:eastAsia="等线" w:hAnsi="Times New Roman" w:cs="Times New Roman"/>
          <w:kern w:val="0"/>
          <w:sz w:val="20"/>
          <w:szCs w:val="20"/>
        </w:rPr>
      </w:pPr>
      <w:r w:rsidRPr="00D12D77">
        <w:rPr>
          <w:rFonts w:ascii="Times New Roman" w:eastAsia="等线" w:hAnsi="Times New Roman" w:cs="Times New Roman" w:hint="eastAsia"/>
          <w:kern w:val="0"/>
          <w:sz w:val="20"/>
          <w:szCs w:val="20"/>
        </w:rPr>
        <w:t xml:space="preserve">As discussed in AI </w:t>
      </w:r>
      <w:r>
        <w:rPr>
          <w:rFonts w:ascii="Times New Roman" w:eastAsia="等线" w:hAnsi="Times New Roman" w:cs="Times New Roman" w:hint="eastAsia"/>
          <w:kern w:val="0"/>
          <w:sz w:val="20"/>
          <w:szCs w:val="20"/>
        </w:rPr>
        <w:t>9.11.3, in</w:t>
      </w:r>
      <w:r w:rsidRPr="009C5367">
        <w:rPr>
          <w:rFonts w:ascii="Times New Roman" w:eastAsia="等线" w:hAnsi="Times New Roman" w:cs="Times New Roman"/>
          <w:kern w:val="0"/>
          <w:sz w:val="20"/>
          <w:szCs w:val="20"/>
        </w:rPr>
        <w:t xml:space="preserve"> the RAN1#119 meeting, RAN1 agreed on the uplink capacity enhancement technology based on inter-slot OCC. And the following agreement was made.</w:t>
      </w:r>
    </w:p>
    <w:tbl>
      <w:tblPr>
        <w:tblStyle w:val="aff1"/>
        <w:tblW w:w="0" w:type="auto"/>
        <w:tblLook w:val="04A0" w:firstRow="1" w:lastRow="0" w:firstColumn="1" w:lastColumn="0" w:noHBand="0" w:noVBand="1"/>
      </w:tblPr>
      <w:tblGrid>
        <w:gridCol w:w="13279"/>
      </w:tblGrid>
      <w:tr w:rsidR="00DC086B" w14:paraId="1320B883" w14:textId="77777777" w:rsidTr="005C589C">
        <w:tc>
          <w:tcPr>
            <w:tcW w:w="20921" w:type="dxa"/>
          </w:tcPr>
          <w:p w14:paraId="278E71A5" w14:textId="77777777" w:rsidR="00DC086B" w:rsidRPr="009C5367" w:rsidRDefault="00DC086B" w:rsidP="005C589C">
            <w:pPr>
              <w:widowControl/>
              <w:rPr>
                <w:rFonts w:ascii="Times" w:eastAsia="Batang" w:hAnsi="Times" w:cs="Times"/>
                <w:color w:val="000000"/>
                <w:kern w:val="24"/>
                <w:sz w:val="20"/>
                <w:szCs w:val="20"/>
                <w:lang w:val="en-GB"/>
              </w:rPr>
            </w:pPr>
            <w:r w:rsidRPr="009C5367">
              <w:rPr>
                <w:rFonts w:ascii="Times" w:eastAsia="Batang" w:hAnsi="Times" w:cs="Times"/>
                <w:kern w:val="0"/>
                <w:sz w:val="20"/>
                <w:szCs w:val="20"/>
                <w:highlight w:val="green"/>
                <w:lang w:val="en-GB"/>
              </w:rPr>
              <w:t>Agreement</w:t>
            </w:r>
          </w:p>
          <w:p w14:paraId="1EAA7E8A" w14:textId="77777777" w:rsidR="00DC086B" w:rsidRPr="009C5367" w:rsidRDefault="00DC086B" w:rsidP="005C589C">
            <w:pPr>
              <w:widowControl/>
              <w:rPr>
                <w:rFonts w:ascii="Times" w:eastAsia="等线" w:hAnsi="Times" w:cs="Times"/>
                <w:kern w:val="0"/>
                <w:sz w:val="20"/>
                <w:szCs w:val="20"/>
                <w:lang w:val="en-GB"/>
              </w:rPr>
            </w:pPr>
            <w:r w:rsidRPr="009C5367">
              <w:rPr>
                <w:rFonts w:ascii="Times" w:eastAsia="Batang" w:hAnsi="Times" w:cs="Times"/>
                <w:kern w:val="0"/>
                <w:sz w:val="20"/>
                <w:szCs w:val="20"/>
                <w:lang w:val="en-GB"/>
              </w:rPr>
              <w:t>RAN1 to confirm the working assumption of RAN1#118bis with revisions as follows:</w:t>
            </w:r>
          </w:p>
          <w:p w14:paraId="0DC5456F" w14:textId="77777777" w:rsidR="00DC086B" w:rsidRPr="009C5367" w:rsidRDefault="00DC086B" w:rsidP="00DC086B">
            <w:pPr>
              <w:widowControl/>
              <w:numPr>
                <w:ilvl w:val="0"/>
                <w:numId w:val="19"/>
              </w:numPr>
              <w:jc w:val="left"/>
              <w:rPr>
                <w:rFonts w:ascii="Times" w:eastAsia="Batang" w:hAnsi="Times" w:cs="Times"/>
                <w:sz w:val="20"/>
                <w:szCs w:val="20"/>
                <w:lang w:val="en-GB" w:eastAsia="x-none"/>
              </w:rPr>
            </w:pPr>
            <w:r w:rsidRPr="009C5367">
              <w:rPr>
                <w:rFonts w:ascii="Times" w:eastAsia="Batang" w:hAnsi="Times" w:cs="Times"/>
                <w:sz w:val="20"/>
                <w:szCs w:val="20"/>
                <w:lang w:val="en-GB" w:eastAsia="x-none"/>
              </w:rPr>
              <w:t>Support OCC length 2 with inter-slot OCC to multiplex up to 2 UEs.</w:t>
            </w:r>
          </w:p>
          <w:p w14:paraId="640569DF" w14:textId="77777777" w:rsidR="00DC086B" w:rsidRPr="009C5367" w:rsidRDefault="00DC086B" w:rsidP="00DC086B">
            <w:pPr>
              <w:widowControl/>
              <w:numPr>
                <w:ilvl w:val="0"/>
                <w:numId w:val="19"/>
              </w:numPr>
              <w:jc w:val="left"/>
              <w:rPr>
                <w:rFonts w:ascii="Times" w:eastAsia="Batang" w:hAnsi="Times" w:cs="Times"/>
                <w:sz w:val="20"/>
                <w:szCs w:val="20"/>
                <w:lang w:val="en-GB" w:eastAsia="x-none"/>
              </w:rPr>
            </w:pPr>
            <w:r w:rsidRPr="009C5367">
              <w:rPr>
                <w:rFonts w:ascii="Times" w:eastAsia="Batang" w:hAnsi="Times" w:cs="Times"/>
                <w:sz w:val="20"/>
                <w:szCs w:val="20"/>
                <w:lang w:val="en-GB" w:eastAsia="x-none"/>
              </w:rPr>
              <w:t>Support Option 1: inter-slot OCC with OCC length 4 to multiplex up to 4 UEs using Hadamard sequences</w:t>
            </w:r>
          </w:p>
          <w:p w14:paraId="3EBB72D8" w14:textId="77777777" w:rsidR="00DC086B" w:rsidRPr="009C5367" w:rsidRDefault="00DC086B" w:rsidP="00DC086B">
            <w:pPr>
              <w:widowControl/>
              <w:numPr>
                <w:ilvl w:val="0"/>
                <w:numId w:val="19"/>
              </w:numPr>
              <w:jc w:val="left"/>
              <w:rPr>
                <w:rFonts w:ascii="Times" w:eastAsia="Batang" w:hAnsi="Times" w:cs="Times"/>
                <w:sz w:val="20"/>
                <w:szCs w:val="20"/>
                <w:lang w:val="en-GB" w:eastAsia="x-none"/>
              </w:rPr>
            </w:pPr>
            <w:r w:rsidRPr="009C5367">
              <w:rPr>
                <w:rFonts w:ascii="Times" w:eastAsia="Batang" w:hAnsi="Times" w:cs="Times"/>
                <w:sz w:val="20"/>
                <w:szCs w:val="20"/>
                <w:lang w:val="en-GB" w:eastAsia="x-none"/>
              </w:rPr>
              <w:t>RAN1 does not pursue Option 2: Intra-symbol pre-DFT OCC with OCC length 4 to multiplex up to 4 UEs.</w:t>
            </w:r>
          </w:p>
          <w:p w14:paraId="38319259" w14:textId="77777777" w:rsidR="00DC086B" w:rsidRPr="009C5367" w:rsidRDefault="00DC086B" w:rsidP="00DC086B">
            <w:pPr>
              <w:widowControl/>
              <w:numPr>
                <w:ilvl w:val="0"/>
                <w:numId w:val="19"/>
              </w:numPr>
              <w:jc w:val="left"/>
              <w:rPr>
                <w:rFonts w:ascii="Times" w:eastAsia="Batang" w:hAnsi="Times" w:cs="Times"/>
                <w:sz w:val="20"/>
                <w:szCs w:val="20"/>
                <w:lang w:val="en-GB" w:eastAsia="x-none"/>
              </w:rPr>
            </w:pPr>
            <w:r w:rsidRPr="009C5367">
              <w:rPr>
                <w:rFonts w:ascii="Times" w:eastAsia="Batang" w:hAnsi="Times" w:cs="Times"/>
                <w:sz w:val="20"/>
                <w:szCs w:val="20"/>
                <w:lang w:val="en-GB" w:eastAsia="x-none"/>
              </w:rPr>
              <w:t>RAN1 does not pursue Option 3: Combination of Inter-slot OCC with OCC length 2 and intra-symbol pre-DFT OCC with OCC length 2 to multiplex up to 4 UEs.</w:t>
            </w:r>
          </w:p>
          <w:p w14:paraId="60C83DEA" w14:textId="77777777" w:rsidR="00DC086B" w:rsidRPr="009C5367" w:rsidRDefault="00DC086B" w:rsidP="005C589C">
            <w:pPr>
              <w:widowControl/>
              <w:tabs>
                <w:tab w:val="num" w:pos="720"/>
                <w:tab w:val="left" w:pos="1701"/>
              </w:tabs>
              <w:rPr>
                <w:rFonts w:ascii="Times" w:eastAsia="Calibri" w:hAnsi="Times" w:cs="Times"/>
                <w:kern w:val="0"/>
                <w:sz w:val="20"/>
                <w:szCs w:val="20"/>
              </w:rPr>
            </w:pPr>
            <w:r w:rsidRPr="009C5367">
              <w:rPr>
                <w:rFonts w:ascii="Times" w:eastAsia="Calibri" w:hAnsi="Times" w:cs="Times"/>
                <w:kern w:val="0"/>
                <w:sz w:val="20"/>
                <w:szCs w:val="20"/>
              </w:rPr>
              <w:t>Note 1: there will be separate UE capabilities for OCC length 2 and OCC length 4, where UE capability for OCC length 2 is a prerequisite for UE capability for OCC length 4.</w:t>
            </w:r>
          </w:p>
          <w:p w14:paraId="7CFC3530" w14:textId="77777777" w:rsidR="00DC086B" w:rsidRPr="009C5367" w:rsidRDefault="00DC086B" w:rsidP="005C589C">
            <w:pPr>
              <w:widowControl/>
              <w:rPr>
                <w:rFonts w:ascii="Times" w:eastAsia="宋体" w:hAnsi="Times" w:cs="Times"/>
                <w:kern w:val="0"/>
                <w:sz w:val="20"/>
                <w:szCs w:val="20"/>
                <w:lang w:val="en-GB"/>
              </w:rPr>
            </w:pPr>
            <w:r w:rsidRPr="009C5367">
              <w:rPr>
                <w:rFonts w:ascii="Times" w:eastAsia="Batang" w:hAnsi="Times" w:cs="Times"/>
                <w:kern w:val="0"/>
                <w:sz w:val="20"/>
                <w:szCs w:val="20"/>
              </w:rPr>
              <w:t xml:space="preserve">Note 2: </w:t>
            </w:r>
            <w:r w:rsidRPr="009C5367">
              <w:rPr>
                <w:rFonts w:ascii="Times" w:eastAsia="宋体" w:hAnsi="Times" w:cs="Times"/>
                <w:kern w:val="0"/>
                <w:sz w:val="20"/>
                <w:szCs w:val="20"/>
                <w:lang w:val="en-GB"/>
              </w:rPr>
              <w:t>gNB can ensure the performance of Option 1 by UE grouping with similar CFO (e.g. maximum differential CFO of 50 or 100 Hz or 200 Hz). Without CFO grouping (e.g. maximum differential CFO of 400 Hz), the performance of option 1 is degraded</w:t>
            </w:r>
            <w:r w:rsidRPr="009C5367">
              <w:rPr>
                <w:rFonts w:ascii="Times" w:eastAsia="Batang" w:hAnsi="Times" w:cs="Times"/>
                <w:kern w:val="0"/>
                <w:sz w:val="20"/>
                <w:szCs w:val="20"/>
                <w:lang w:val="en-GB"/>
              </w:rPr>
              <w:t xml:space="preserve"> by at least 1 dB in several cases</w:t>
            </w:r>
            <w:r w:rsidRPr="009C5367">
              <w:rPr>
                <w:rFonts w:ascii="Times" w:eastAsia="宋体" w:hAnsi="Times" w:cs="Times"/>
                <w:kern w:val="0"/>
                <w:sz w:val="20"/>
                <w:szCs w:val="20"/>
                <w:lang w:val="en-GB"/>
              </w:rPr>
              <w:t>. For CFO grouping, several companies in RAN1 state that CFO grouping is feasible based on network implementation without any new specification impact.</w:t>
            </w:r>
          </w:p>
          <w:p w14:paraId="729163F3" w14:textId="77777777" w:rsidR="00DC086B" w:rsidRPr="009C5367" w:rsidRDefault="00DC086B" w:rsidP="00DC086B">
            <w:pPr>
              <w:widowControl/>
              <w:numPr>
                <w:ilvl w:val="0"/>
                <w:numId w:val="20"/>
              </w:numPr>
              <w:jc w:val="left"/>
              <w:rPr>
                <w:rFonts w:ascii="Times" w:eastAsia="宋体" w:hAnsi="Times" w:cs="Times"/>
                <w:kern w:val="0"/>
                <w:sz w:val="20"/>
                <w:szCs w:val="20"/>
                <w:lang w:val="en-GB"/>
              </w:rPr>
            </w:pPr>
            <w:r w:rsidRPr="009C5367">
              <w:rPr>
                <w:rFonts w:ascii="Times" w:eastAsia="宋体" w:hAnsi="Times" w:cs="Times"/>
                <w:kern w:val="0"/>
                <w:sz w:val="20"/>
                <w:szCs w:val="20"/>
                <w:lang w:val="en-GB"/>
              </w:rPr>
              <w:t>RAN1 assumes no specification impact for CFO grouping</w:t>
            </w:r>
          </w:p>
          <w:p w14:paraId="4EB468AC" w14:textId="77777777" w:rsidR="00DC086B" w:rsidRPr="009C5367" w:rsidRDefault="00DC086B" w:rsidP="00DC086B">
            <w:pPr>
              <w:widowControl/>
              <w:numPr>
                <w:ilvl w:val="0"/>
                <w:numId w:val="20"/>
              </w:numPr>
              <w:jc w:val="left"/>
              <w:rPr>
                <w:rFonts w:ascii="Times" w:eastAsia="宋体" w:hAnsi="Times" w:cs="Times"/>
                <w:kern w:val="0"/>
                <w:sz w:val="20"/>
                <w:szCs w:val="20"/>
                <w:lang w:val="en-GB"/>
              </w:rPr>
            </w:pPr>
            <w:r w:rsidRPr="009C5367">
              <w:rPr>
                <w:rFonts w:ascii="Times" w:eastAsia="宋体" w:hAnsi="Times" w:cs="Times"/>
                <w:kern w:val="0"/>
                <w:sz w:val="20"/>
                <w:szCs w:val="20"/>
                <w:lang w:val="en-GB"/>
              </w:rPr>
              <w:t>RAN1 does not pursue closed-loop frequency adjustment commands.</w:t>
            </w:r>
          </w:p>
          <w:p w14:paraId="7A207103" w14:textId="77777777" w:rsidR="00DC086B" w:rsidRPr="009C5367" w:rsidRDefault="00DC086B" w:rsidP="00DC086B">
            <w:pPr>
              <w:widowControl/>
              <w:numPr>
                <w:ilvl w:val="0"/>
                <w:numId w:val="20"/>
              </w:numPr>
              <w:jc w:val="left"/>
              <w:rPr>
                <w:rFonts w:ascii="Times" w:eastAsia="宋体" w:hAnsi="Times" w:cs="Times"/>
                <w:kern w:val="0"/>
                <w:sz w:val="20"/>
                <w:szCs w:val="20"/>
                <w:lang w:val="en-GB"/>
              </w:rPr>
            </w:pPr>
            <w:r w:rsidRPr="009C5367">
              <w:rPr>
                <w:rFonts w:ascii="Times" w:eastAsia="宋体" w:hAnsi="Times" w:cs="Times"/>
                <w:kern w:val="0"/>
                <w:sz w:val="20"/>
                <w:szCs w:val="20"/>
                <w:lang w:val="en-GB"/>
              </w:rPr>
              <w:t>RAN1 assumes that RAN4 does not define new UE requirements for CFO.</w:t>
            </w:r>
          </w:p>
          <w:p w14:paraId="499C7AD2" w14:textId="77777777" w:rsidR="00DC086B" w:rsidRPr="009C5367" w:rsidRDefault="00DC086B" w:rsidP="005C589C">
            <w:pPr>
              <w:rPr>
                <w:rFonts w:eastAsia="等线"/>
                <w:kern w:val="0"/>
                <w:sz w:val="20"/>
                <w:szCs w:val="20"/>
                <w:lang w:val="en-GB"/>
              </w:rPr>
            </w:pPr>
          </w:p>
        </w:tc>
      </w:tr>
    </w:tbl>
    <w:p w14:paraId="6953347B" w14:textId="77777777" w:rsidR="00DC086B" w:rsidRDefault="00DC086B" w:rsidP="00DC086B">
      <w:pPr>
        <w:rPr>
          <w:rFonts w:ascii="Times New Roman" w:eastAsia="等线" w:hAnsi="Times New Roman" w:cs="Times New Roman"/>
          <w:kern w:val="0"/>
          <w:sz w:val="20"/>
          <w:szCs w:val="20"/>
        </w:rPr>
      </w:pPr>
      <w:r w:rsidRPr="003B701B">
        <w:rPr>
          <w:rFonts w:ascii="Times New Roman" w:eastAsia="等线" w:hAnsi="Times New Roman" w:cs="Times New Roman"/>
          <w:kern w:val="0"/>
          <w:sz w:val="20"/>
          <w:szCs w:val="20"/>
        </w:rPr>
        <w:br/>
        <w:t>According to Note 1, there will be separate UE capabilities for OCC length 2 and OCC length 4, where the UE capability for OCC length 2 is a prerequisite for the UE capability for OCC length 4</w:t>
      </w:r>
      <w:r>
        <w:rPr>
          <w:rFonts w:ascii="Times New Roman" w:eastAsia="等线" w:hAnsi="Times New Roman" w:cs="Times New Roman" w:hint="eastAsia"/>
          <w:kern w:val="0"/>
          <w:sz w:val="20"/>
          <w:szCs w:val="20"/>
        </w:rPr>
        <w:t xml:space="preserve">, so the </w:t>
      </w:r>
      <w:r>
        <w:rPr>
          <w:rFonts w:ascii="Times New Roman" w:eastAsia="等线" w:hAnsi="Times New Roman" w:cs="Times New Roman"/>
          <w:kern w:val="0"/>
          <w:sz w:val="20"/>
          <w:szCs w:val="20"/>
        </w:rPr>
        <w:t>follow</w:t>
      </w:r>
      <w:r>
        <w:rPr>
          <w:rFonts w:ascii="Times New Roman" w:eastAsia="等线" w:hAnsi="Times New Roman" w:cs="Times New Roman" w:hint="eastAsia"/>
          <w:kern w:val="0"/>
          <w:sz w:val="20"/>
          <w:szCs w:val="20"/>
        </w:rPr>
        <w:t xml:space="preserve">ing two FGs should be </w:t>
      </w:r>
      <w:r w:rsidRPr="002A172B">
        <w:rPr>
          <w:rFonts w:ascii="Times New Roman" w:eastAsia="等线" w:hAnsi="Times New Roman" w:cs="Times New Roman" w:hint="eastAsia"/>
          <w:kern w:val="0"/>
          <w:sz w:val="20"/>
          <w:szCs w:val="20"/>
        </w:rPr>
        <w:t>Adopt</w:t>
      </w:r>
      <w:r>
        <w:rPr>
          <w:rFonts w:ascii="Times New Roman" w:eastAsia="等线" w:hAnsi="Times New Roman" w:cs="Times New Roman" w:hint="eastAsia"/>
          <w:kern w:val="0"/>
          <w:sz w:val="20"/>
          <w:szCs w:val="20"/>
        </w:rPr>
        <w:t>ed.</w:t>
      </w:r>
    </w:p>
    <w:p w14:paraId="1F645F5E" w14:textId="77777777" w:rsidR="008D00BD" w:rsidRPr="003B701B" w:rsidRDefault="008D00BD" w:rsidP="00DC086B">
      <w:pPr>
        <w:rPr>
          <w:rFonts w:ascii="Times New Roman" w:eastAsia="等线" w:hAnsi="Times New Roman" w:cs="Times New Roman"/>
          <w:kern w:val="0"/>
          <w:sz w:val="20"/>
          <w:szCs w:val="20"/>
        </w:rPr>
      </w:pPr>
    </w:p>
    <w:p w14:paraId="38114A0C" w14:textId="6CF79C9C" w:rsidR="00DC086B" w:rsidRDefault="00DC086B" w:rsidP="00DC086B">
      <w:pPr>
        <w:rPr>
          <w:rFonts w:ascii="Times New Roman" w:eastAsia="等线" w:hAnsi="Times New Roman" w:cs="Times New Roman"/>
          <w:b/>
          <w:bCs/>
          <w:kern w:val="0"/>
          <w:sz w:val="20"/>
          <w:szCs w:val="20"/>
        </w:rPr>
      </w:pPr>
      <w:r w:rsidRPr="00015904">
        <w:rPr>
          <w:rFonts w:ascii="Times New Roman" w:eastAsia="等线" w:hAnsi="Times New Roman" w:cs="Times New Roman" w:hint="eastAsia"/>
          <w:b/>
          <w:bCs/>
          <w:kern w:val="0"/>
          <w:sz w:val="20"/>
          <w:szCs w:val="20"/>
        </w:rPr>
        <w:lastRenderedPageBreak/>
        <w:t xml:space="preserve">Proposal </w:t>
      </w:r>
      <w:r w:rsidR="0088417A">
        <w:rPr>
          <w:rFonts w:ascii="Times New Roman" w:eastAsia="等线" w:hAnsi="Times New Roman" w:cs="Times New Roman" w:hint="eastAsia"/>
          <w:b/>
          <w:bCs/>
          <w:kern w:val="0"/>
          <w:sz w:val="20"/>
          <w:szCs w:val="20"/>
        </w:rPr>
        <w:t>5</w:t>
      </w:r>
      <w:r w:rsidRPr="00015904">
        <w:rPr>
          <w:rFonts w:ascii="Times New Roman" w:eastAsia="等线" w:hAnsi="Times New Roman" w:cs="Times New Roman" w:hint="eastAsia"/>
          <w:b/>
          <w:bCs/>
          <w:kern w:val="0"/>
          <w:sz w:val="20"/>
          <w:szCs w:val="20"/>
        </w:rPr>
        <w:t xml:space="preserve">: Adopt the following FGs for </w:t>
      </w:r>
      <w:r>
        <w:rPr>
          <w:rFonts w:ascii="Times New Roman" w:eastAsia="等线" w:hAnsi="Times New Roman" w:cs="Times New Roman" w:hint="eastAsia"/>
          <w:b/>
          <w:bCs/>
          <w:kern w:val="0"/>
          <w:sz w:val="20"/>
          <w:szCs w:val="20"/>
        </w:rPr>
        <w:t xml:space="preserve">NR NTN </w:t>
      </w:r>
      <w:r w:rsidRPr="009C5367">
        <w:rPr>
          <w:rFonts w:ascii="Times New Roman" w:eastAsia="等线" w:hAnsi="Times New Roman" w:cs="Times New Roman" w:hint="eastAsia"/>
          <w:b/>
          <w:bCs/>
          <w:kern w:val="0"/>
          <w:sz w:val="20"/>
          <w:szCs w:val="20"/>
        </w:rPr>
        <w:t>uplink capacity/throughput enhancement</w:t>
      </w:r>
      <w:r w:rsidRPr="00015904">
        <w:rPr>
          <w:rFonts w:ascii="Times New Roman" w:eastAsia="等线" w:hAnsi="Times New Roman" w:cs="Times New Roman" w:hint="eastAsia"/>
          <w:b/>
          <w:bCs/>
          <w:kern w:val="0"/>
          <w:sz w:val="20"/>
          <w:szCs w:val="20"/>
        </w:rPr>
        <w:t>.</w:t>
      </w:r>
    </w:p>
    <w:p w14:paraId="20B68BFB" w14:textId="77777777" w:rsidR="008D00BD" w:rsidRPr="00015904" w:rsidRDefault="008D00BD" w:rsidP="00DC086B">
      <w:pPr>
        <w:rPr>
          <w:rFonts w:ascii="Times New Roman" w:eastAsia="等线" w:hAnsi="Times New Roman" w:cs="Times New Roman"/>
          <w:b/>
          <w:bCs/>
          <w:kern w:val="0"/>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
        <w:gridCol w:w="608"/>
        <w:gridCol w:w="747"/>
        <w:gridCol w:w="1122"/>
        <w:gridCol w:w="1046"/>
        <w:gridCol w:w="1163"/>
        <w:gridCol w:w="1094"/>
        <w:gridCol w:w="1114"/>
        <w:gridCol w:w="999"/>
        <w:gridCol w:w="1200"/>
        <w:gridCol w:w="1200"/>
        <w:gridCol w:w="538"/>
        <w:gridCol w:w="1639"/>
      </w:tblGrid>
      <w:tr w:rsidR="00387127" w:rsidRPr="00387127" w14:paraId="066A7619" w14:textId="77777777" w:rsidTr="005C589C">
        <w:trPr>
          <w:trHeight w:val="20"/>
        </w:trPr>
        <w:tc>
          <w:tcPr>
            <w:tcW w:w="231" w:type="pct"/>
            <w:tcBorders>
              <w:top w:val="single" w:sz="4" w:space="0" w:color="auto"/>
              <w:left w:val="single" w:sz="4" w:space="0" w:color="auto"/>
              <w:bottom w:val="single" w:sz="4" w:space="0" w:color="auto"/>
              <w:right w:val="single" w:sz="4" w:space="0" w:color="auto"/>
            </w:tcBorders>
            <w:hideMark/>
          </w:tcPr>
          <w:p w14:paraId="46064050" w14:textId="77777777" w:rsidR="00387127" w:rsidRPr="002122EA" w:rsidRDefault="00387127" w:rsidP="00D1139C">
            <w:pPr>
              <w:adjustRightInd w:val="0"/>
              <w:snapToGrid w:val="0"/>
              <w:jc w:val="left"/>
              <w:rPr>
                <w:rFonts w:ascii="Times New Roman" w:hAnsi="Times New Roman" w:cs="Times New Roman"/>
                <w:b/>
                <w:bCs/>
                <w:iCs/>
                <w:sz w:val="16"/>
                <w:szCs w:val="16"/>
              </w:rPr>
            </w:pPr>
            <w:r w:rsidRPr="002122EA">
              <w:rPr>
                <w:rFonts w:ascii="Times New Roman" w:hAnsi="Times New Roman" w:cs="Times New Roman"/>
                <w:b/>
                <w:bCs/>
                <w:iCs/>
                <w:sz w:val="16"/>
                <w:szCs w:val="16"/>
              </w:rPr>
              <w:t>Features</w:t>
            </w:r>
          </w:p>
        </w:tc>
        <w:tc>
          <w:tcPr>
            <w:tcW w:w="164" w:type="pct"/>
            <w:tcBorders>
              <w:top w:val="single" w:sz="4" w:space="0" w:color="auto"/>
              <w:left w:val="single" w:sz="4" w:space="0" w:color="auto"/>
              <w:bottom w:val="single" w:sz="4" w:space="0" w:color="auto"/>
              <w:right w:val="single" w:sz="4" w:space="0" w:color="auto"/>
            </w:tcBorders>
            <w:hideMark/>
          </w:tcPr>
          <w:p w14:paraId="78DE1CF8" w14:textId="77777777" w:rsidR="00387127" w:rsidRPr="002122EA" w:rsidRDefault="00387127" w:rsidP="00D1139C">
            <w:pPr>
              <w:adjustRightInd w:val="0"/>
              <w:snapToGrid w:val="0"/>
              <w:jc w:val="left"/>
              <w:rPr>
                <w:rFonts w:ascii="Times New Roman" w:hAnsi="Times New Roman" w:cs="Times New Roman"/>
                <w:b/>
                <w:bCs/>
                <w:iCs/>
                <w:sz w:val="16"/>
                <w:szCs w:val="16"/>
              </w:rPr>
            </w:pPr>
            <w:r w:rsidRPr="002122EA">
              <w:rPr>
                <w:rFonts w:ascii="Times New Roman" w:hAnsi="Times New Roman" w:cs="Times New Roman"/>
                <w:b/>
                <w:bCs/>
                <w:iCs/>
                <w:sz w:val="16"/>
                <w:szCs w:val="16"/>
              </w:rPr>
              <w:t>Index</w:t>
            </w:r>
          </w:p>
        </w:tc>
        <w:tc>
          <w:tcPr>
            <w:tcW w:w="284" w:type="pct"/>
            <w:tcBorders>
              <w:top w:val="single" w:sz="4" w:space="0" w:color="auto"/>
              <w:left w:val="single" w:sz="4" w:space="0" w:color="auto"/>
              <w:bottom w:val="single" w:sz="4" w:space="0" w:color="auto"/>
              <w:right w:val="single" w:sz="4" w:space="0" w:color="auto"/>
            </w:tcBorders>
            <w:hideMark/>
          </w:tcPr>
          <w:p w14:paraId="7C0A431C" w14:textId="77777777" w:rsidR="00387127" w:rsidRPr="002122EA" w:rsidRDefault="00387127" w:rsidP="00D1139C">
            <w:pPr>
              <w:adjustRightInd w:val="0"/>
              <w:snapToGrid w:val="0"/>
              <w:jc w:val="left"/>
              <w:rPr>
                <w:rFonts w:ascii="Times New Roman" w:hAnsi="Times New Roman" w:cs="Times New Roman"/>
                <w:b/>
                <w:bCs/>
                <w:iCs/>
                <w:sz w:val="16"/>
                <w:szCs w:val="16"/>
              </w:rPr>
            </w:pPr>
            <w:r w:rsidRPr="002122EA">
              <w:rPr>
                <w:rFonts w:ascii="Times New Roman" w:hAnsi="Times New Roman" w:cs="Times New Roman"/>
                <w:b/>
                <w:bCs/>
                <w:iCs/>
                <w:sz w:val="16"/>
                <w:szCs w:val="16"/>
              </w:rPr>
              <w:t>Feature group</w:t>
            </w:r>
          </w:p>
        </w:tc>
        <w:tc>
          <w:tcPr>
            <w:tcW w:w="648" w:type="pct"/>
            <w:tcBorders>
              <w:top w:val="single" w:sz="4" w:space="0" w:color="auto"/>
              <w:left w:val="single" w:sz="4" w:space="0" w:color="auto"/>
              <w:bottom w:val="single" w:sz="4" w:space="0" w:color="auto"/>
              <w:right w:val="single" w:sz="4" w:space="0" w:color="auto"/>
            </w:tcBorders>
            <w:hideMark/>
          </w:tcPr>
          <w:p w14:paraId="30BD9477" w14:textId="77777777" w:rsidR="00387127" w:rsidRPr="002122EA" w:rsidRDefault="00387127" w:rsidP="00D1139C">
            <w:pPr>
              <w:adjustRightInd w:val="0"/>
              <w:snapToGrid w:val="0"/>
              <w:jc w:val="left"/>
              <w:rPr>
                <w:rFonts w:ascii="Times New Roman" w:hAnsi="Times New Roman" w:cs="Times New Roman"/>
                <w:b/>
                <w:bCs/>
                <w:iCs/>
                <w:sz w:val="16"/>
                <w:szCs w:val="16"/>
              </w:rPr>
            </w:pPr>
            <w:r w:rsidRPr="002122EA">
              <w:rPr>
                <w:rFonts w:ascii="Times New Roman" w:hAnsi="Times New Roman" w:cs="Times New Roman"/>
                <w:b/>
                <w:bCs/>
                <w:iCs/>
                <w:sz w:val="16"/>
                <w:szCs w:val="16"/>
              </w:rPr>
              <w:t>Components</w:t>
            </w:r>
          </w:p>
        </w:tc>
        <w:tc>
          <w:tcPr>
            <w:tcW w:w="300" w:type="pct"/>
            <w:tcBorders>
              <w:top w:val="single" w:sz="4" w:space="0" w:color="auto"/>
              <w:left w:val="single" w:sz="4" w:space="0" w:color="auto"/>
              <w:bottom w:val="single" w:sz="4" w:space="0" w:color="auto"/>
              <w:right w:val="single" w:sz="4" w:space="0" w:color="auto"/>
            </w:tcBorders>
            <w:hideMark/>
          </w:tcPr>
          <w:p w14:paraId="73F5667B" w14:textId="77777777" w:rsidR="00387127" w:rsidRPr="002122EA" w:rsidRDefault="00387127" w:rsidP="00D1139C">
            <w:pPr>
              <w:adjustRightInd w:val="0"/>
              <w:snapToGrid w:val="0"/>
              <w:jc w:val="left"/>
              <w:rPr>
                <w:rFonts w:ascii="Times New Roman" w:hAnsi="Times New Roman" w:cs="Times New Roman"/>
                <w:b/>
                <w:bCs/>
                <w:iCs/>
                <w:sz w:val="16"/>
                <w:szCs w:val="16"/>
              </w:rPr>
            </w:pPr>
            <w:r w:rsidRPr="002122EA">
              <w:rPr>
                <w:rFonts w:ascii="Times New Roman" w:hAnsi="Times New Roman" w:cs="Times New Roman"/>
                <w:b/>
                <w:bCs/>
                <w:iCs/>
                <w:sz w:val="16"/>
                <w:szCs w:val="16"/>
              </w:rPr>
              <w:t>Prerequisite feature groups</w:t>
            </w:r>
          </w:p>
        </w:tc>
        <w:tc>
          <w:tcPr>
            <w:tcW w:w="552" w:type="pct"/>
            <w:tcBorders>
              <w:top w:val="single" w:sz="4" w:space="0" w:color="auto"/>
              <w:left w:val="single" w:sz="4" w:space="0" w:color="auto"/>
              <w:bottom w:val="single" w:sz="4" w:space="0" w:color="auto"/>
              <w:right w:val="single" w:sz="4" w:space="0" w:color="auto"/>
            </w:tcBorders>
            <w:hideMark/>
          </w:tcPr>
          <w:p w14:paraId="286960F0" w14:textId="77777777" w:rsidR="00387127" w:rsidRPr="002122EA" w:rsidRDefault="00387127" w:rsidP="00D1139C">
            <w:pPr>
              <w:adjustRightInd w:val="0"/>
              <w:snapToGrid w:val="0"/>
              <w:jc w:val="left"/>
              <w:rPr>
                <w:rFonts w:ascii="Times New Roman" w:hAnsi="Times New Roman" w:cs="Times New Roman"/>
                <w:b/>
                <w:bCs/>
                <w:iCs/>
                <w:sz w:val="16"/>
                <w:szCs w:val="16"/>
              </w:rPr>
            </w:pPr>
            <w:r w:rsidRPr="002122EA">
              <w:rPr>
                <w:rFonts w:ascii="Times New Roman" w:hAnsi="Times New Roman" w:cs="Times New Roman" w:hint="eastAsia"/>
                <w:b/>
                <w:bCs/>
                <w:iCs/>
                <w:sz w:val="16"/>
                <w:szCs w:val="16"/>
              </w:rPr>
              <w:t>Need for the gNB to know if the feature is supported</w:t>
            </w:r>
          </w:p>
        </w:tc>
        <w:tc>
          <w:tcPr>
            <w:tcW w:w="526" w:type="pct"/>
            <w:tcBorders>
              <w:top w:val="single" w:sz="4" w:space="0" w:color="auto"/>
              <w:left w:val="single" w:sz="4" w:space="0" w:color="auto"/>
              <w:bottom w:val="single" w:sz="4" w:space="0" w:color="auto"/>
              <w:right w:val="single" w:sz="4" w:space="0" w:color="auto"/>
            </w:tcBorders>
          </w:tcPr>
          <w:p w14:paraId="6DB8B286" w14:textId="77777777" w:rsidR="00387127" w:rsidRPr="002122EA" w:rsidRDefault="00387127" w:rsidP="00D1139C">
            <w:pPr>
              <w:adjustRightInd w:val="0"/>
              <w:snapToGrid w:val="0"/>
              <w:jc w:val="left"/>
              <w:rPr>
                <w:rFonts w:ascii="Times New Roman" w:hAnsi="Times New Roman" w:cs="Times New Roman"/>
                <w:b/>
                <w:bCs/>
                <w:iCs/>
                <w:sz w:val="16"/>
                <w:szCs w:val="16"/>
              </w:rPr>
            </w:pPr>
            <w:r w:rsidRPr="002122EA">
              <w:rPr>
                <w:rFonts w:ascii="Times New Roman" w:hAnsi="Times New Roman" w:cs="Times New Roman" w:hint="eastAsia"/>
                <w:b/>
                <w:bCs/>
                <w:iCs/>
                <w:sz w:val="16"/>
                <w:szCs w:val="16"/>
              </w:rPr>
              <w:t>Applicable to the capability signalling exchange between UEs (Sidelink WI only)</w:t>
            </w:r>
            <w:r w:rsidRPr="002122EA">
              <w:rPr>
                <w:rFonts w:ascii="Times New Roman" w:hAnsi="Times New Roman" w:cs="Times New Roman" w:hint="eastAsia"/>
                <w:b/>
                <w:bCs/>
                <w:iCs/>
                <w:sz w:val="16"/>
                <w:szCs w:val="16"/>
              </w:rPr>
              <w:t>”</w:t>
            </w:r>
            <w:r w:rsidRPr="002122EA">
              <w:rPr>
                <w:rFonts w:ascii="Times New Roman" w:hAnsi="Times New Roman" w:cs="Times New Roman" w:hint="eastAsia"/>
                <w:b/>
                <w:bCs/>
                <w:iCs/>
                <w:sz w:val="16"/>
                <w:szCs w:val="16"/>
              </w:rPr>
              <w:t>.</w:t>
            </w:r>
          </w:p>
        </w:tc>
        <w:tc>
          <w:tcPr>
            <w:tcW w:w="526" w:type="pct"/>
            <w:tcBorders>
              <w:top w:val="single" w:sz="4" w:space="0" w:color="auto"/>
              <w:left w:val="single" w:sz="4" w:space="0" w:color="auto"/>
              <w:bottom w:val="single" w:sz="4" w:space="0" w:color="auto"/>
              <w:right w:val="single" w:sz="4" w:space="0" w:color="auto"/>
            </w:tcBorders>
            <w:hideMark/>
          </w:tcPr>
          <w:p w14:paraId="61A5A8A0" w14:textId="77777777" w:rsidR="00387127" w:rsidRPr="002122EA" w:rsidRDefault="00387127" w:rsidP="00D1139C">
            <w:pPr>
              <w:adjustRightInd w:val="0"/>
              <w:snapToGrid w:val="0"/>
              <w:jc w:val="left"/>
              <w:rPr>
                <w:rFonts w:ascii="Times New Roman" w:hAnsi="Times New Roman" w:cs="Times New Roman"/>
                <w:b/>
                <w:bCs/>
                <w:iCs/>
                <w:sz w:val="16"/>
                <w:szCs w:val="16"/>
              </w:rPr>
            </w:pPr>
            <w:r w:rsidRPr="002122EA">
              <w:rPr>
                <w:rFonts w:ascii="Times New Roman" w:hAnsi="Times New Roman" w:cs="Times New Roman"/>
                <w:b/>
                <w:bCs/>
                <w:iCs/>
                <w:sz w:val="16"/>
                <w:szCs w:val="16"/>
              </w:rPr>
              <w:t>Consequence if the feature is not supported by the UE</w:t>
            </w:r>
          </w:p>
        </w:tc>
        <w:tc>
          <w:tcPr>
            <w:tcW w:w="312" w:type="pct"/>
            <w:tcBorders>
              <w:top w:val="single" w:sz="4" w:space="0" w:color="auto"/>
              <w:left w:val="single" w:sz="4" w:space="0" w:color="auto"/>
              <w:bottom w:val="single" w:sz="4" w:space="0" w:color="auto"/>
              <w:right w:val="single" w:sz="4" w:space="0" w:color="auto"/>
            </w:tcBorders>
          </w:tcPr>
          <w:p w14:paraId="2B42FC56" w14:textId="77777777" w:rsidR="00387127" w:rsidRPr="002122EA" w:rsidRDefault="00387127" w:rsidP="00D1139C">
            <w:pPr>
              <w:adjustRightInd w:val="0"/>
              <w:snapToGrid w:val="0"/>
              <w:jc w:val="left"/>
              <w:rPr>
                <w:rFonts w:ascii="Times New Roman" w:hAnsi="Times New Roman" w:cs="Times New Roman"/>
                <w:b/>
                <w:bCs/>
                <w:iCs/>
                <w:sz w:val="16"/>
                <w:szCs w:val="16"/>
                <w:lang w:val="en-GB"/>
              </w:rPr>
            </w:pPr>
            <w:r w:rsidRPr="002122EA">
              <w:rPr>
                <w:rFonts w:ascii="Times New Roman" w:hAnsi="Times New Roman" w:cs="Times New Roman"/>
                <w:b/>
                <w:bCs/>
                <w:iCs/>
                <w:sz w:val="16"/>
                <w:szCs w:val="16"/>
                <w:lang w:val="en-GB"/>
              </w:rPr>
              <w:t>Type</w:t>
            </w:r>
          </w:p>
          <w:p w14:paraId="43D72C89" w14:textId="77777777" w:rsidR="00387127" w:rsidRPr="002122EA" w:rsidRDefault="00387127" w:rsidP="00D1139C">
            <w:pPr>
              <w:adjustRightInd w:val="0"/>
              <w:snapToGrid w:val="0"/>
              <w:jc w:val="left"/>
              <w:rPr>
                <w:rFonts w:ascii="Times New Roman" w:hAnsi="Times New Roman" w:cs="Times New Roman"/>
                <w:b/>
                <w:bCs/>
                <w:iCs/>
                <w:sz w:val="16"/>
                <w:szCs w:val="16"/>
              </w:rPr>
            </w:pPr>
            <w:r w:rsidRPr="002122EA">
              <w:rPr>
                <w:rFonts w:ascii="Times New Roman" w:hAnsi="Times New Roman" w:cs="Times New Roman"/>
                <w:b/>
                <w:bCs/>
                <w:iCs/>
                <w:sz w:val="16"/>
                <w:szCs w:val="16"/>
              </w:rPr>
              <w:t>(the ‘type’ definition from UE features should be based on the granularity of 1) Per UE or 2) Per Band or 3) Per BC or 4) Per FS or 5) Per FSPC)</w:t>
            </w:r>
          </w:p>
        </w:tc>
        <w:tc>
          <w:tcPr>
            <w:tcW w:w="338" w:type="pct"/>
            <w:tcBorders>
              <w:top w:val="single" w:sz="4" w:space="0" w:color="auto"/>
              <w:left w:val="single" w:sz="4" w:space="0" w:color="auto"/>
              <w:bottom w:val="single" w:sz="4" w:space="0" w:color="auto"/>
              <w:right w:val="single" w:sz="4" w:space="0" w:color="auto"/>
            </w:tcBorders>
            <w:hideMark/>
          </w:tcPr>
          <w:p w14:paraId="30D44D93" w14:textId="77777777" w:rsidR="00387127" w:rsidRPr="002122EA" w:rsidRDefault="00387127" w:rsidP="00D1139C">
            <w:pPr>
              <w:adjustRightInd w:val="0"/>
              <w:snapToGrid w:val="0"/>
              <w:jc w:val="left"/>
              <w:rPr>
                <w:rFonts w:ascii="Times New Roman" w:hAnsi="Times New Roman" w:cs="Times New Roman"/>
                <w:b/>
                <w:bCs/>
                <w:iCs/>
                <w:sz w:val="16"/>
                <w:szCs w:val="16"/>
              </w:rPr>
            </w:pPr>
            <w:r w:rsidRPr="002122EA">
              <w:rPr>
                <w:rFonts w:ascii="Times New Roman" w:hAnsi="Times New Roman" w:cs="Times New Roman"/>
                <w:b/>
                <w:bCs/>
                <w:iCs/>
                <w:sz w:val="16"/>
                <w:szCs w:val="16"/>
              </w:rPr>
              <w:t>Need of FDD/TDD differentiation</w:t>
            </w:r>
          </w:p>
        </w:tc>
        <w:tc>
          <w:tcPr>
            <w:tcW w:w="338" w:type="pct"/>
            <w:tcBorders>
              <w:top w:val="single" w:sz="4" w:space="0" w:color="auto"/>
              <w:left w:val="single" w:sz="4" w:space="0" w:color="auto"/>
              <w:bottom w:val="single" w:sz="4" w:space="0" w:color="auto"/>
              <w:right w:val="single" w:sz="4" w:space="0" w:color="auto"/>
            </w:tcBorders>
            <w:hideMark/>
          </w:tcPr>
          <w:p w14:paraId="5BB0D705" w14:textId="77777777" w:rsidR="00387127" w:rsidRPr="002122EA" w:rsidRDefault="00387127" w:rsidP="00D1139C">
            <w:pPr>
              <w:adjustRightInd w:val="0"/>
              <w:snapToGrid w:val="0"/>
              <w:jc w:val="left"/>
              <w:rPr>
                <w:rFonts w:ascii="Times New Roman" w:hAnsi="Times New Roman" w:cs="Times New Roman"/>
                <w:b/>
                <w:bCs/>
                <w:iCs/>
                <w:sz w:val="16"/>
                <w:szCs w:val="16"/>
              </w:rPr>
            </w:pPr>
            <w:r w:rsidRPr="002122EA">
              <w:rPr>
                <w:rFonts w:ascii="Times New Roman" w:hAnsi="Times New Roman" w:cs="Times New Roman"/>
                <w:b/>
                <w:bCs/>
                <w:iCs/>
                <w:sz w:val="16"/>
                <w:szCs w:val="16"/>
              </w:rPr>
              <w:t>Need of FR1/FR2 differentiation</w:t>
            </w:r>
          </w:p>
        </w:tc>
        <w:tc>
          <w:tcPr>
            <w:tcW w:w="324" w:type="pct"/>
            <w:tcBorders>
              <w:top w:val="single" w:sz="4" w:space="0" w:color="auto"/>
              <w:left w:val="single" w:sz="4" w:space="0" w:color="auto"/>
              <w:bottom w:val="single" w:sz="4" w:space="0" w:color="auto"/>
              <w:right w:val="single" w:sz="4" w:space="0" w:color="auto"/>
            </w:tcBorders>
            <w:hideMark/>
          </w:tcPr>
          <w:p w14:paraId="2A35B3C2" w14:textId="77777777" w:rsidR="00387127" w:rsidRPr="002122EA" w:rsidRDefault="00387127" w:rsidP="00D1139C">
            <w:pPr>
              <w:adjustRightInd w:val="0"/>
              <w:snapToGrid w:val="0"/>
              <w:jc w:val="left"/>
              <w:rPr>
                <w:rFonts w:ascii="Times New Roman" w:hAnsi="Times New Roman" w:cs="Times New Roman"/>
                <w:b/>
                <w:bCs/>
                <w:iCs/>
                <w:sz w:val="16"/>
                <w:szCs w:val="16"/>
              </w:rPr>
            </w:pPr>
            <w:r w:rsidRPr="002122EA">
              <w:rPr>
                <w:rFonts w:ascii="Times New Roman" w:hAnsi="Times New Roman" w:cs="Times New Roman"/>
                <w:b/>
                <w:bCs/>
                <w:iCs/>
                <w:sz w:val="16"/>
                <w:szCs w:val="16"/>
              </w:rPr>
              <w:t>Note</w:t>
            </w:r>
          </w:p>
        </w:tc>
        <w:tc>
          <w:tcPr>
            <w:tcW w:w="456" w:type="pct"/>
            <w:tcBorders>
              <w:top w:val="single" w:sz="4" w:space="0" w:color="auto"/>
              <w:left w:val="single" w:sz="4" w:space="0" w:color="auto"/>
              <w:bottom w:val="single" w:sz="4" w:space="0" w:color="auto"/>
              <w:right w:val="single" w:sz="4" w:space="0" w:color="auto"/>
            </w:tcBorders>
            <w:hideMark/>
          </w:tcPr>
          <w:p w14:paraId="693DE441" w14:textId="77777777" w:rsidR="00387127" w:rsidRPr="002122EA" w:rsidRDefault="00387127" w:rsidP="00D1139C">
            <w:pPr>
              <w:adjustRightInd w:val="0"/>
              <w:snapToGrid w:val="0"/>
              <w:jc w:val="left"/>
              <w:rPr>
                <w:rFonts w:ascii="Times New Roman" w:hAnsi="Times New Roman" w:cs="Times New Roman"/>
                <w:b/>
                <w:bCs/>
                <w:iCs/>
                <w:sz w:val="16"/>
                <w:szCs w:val="16"/>
              </w:rPr>
            </w:pPr>
            <w:r w:rsidRPr="002122EA">
              <w:rPr>
                <w:rFonts w:ascii="Times New Roman" w:hAnsi="Times New Roman" w:cs="Times New Roman"/>
                <w:b/>
                <w:bCs/>
                <w:iCs/>
                <w:sz w:val="16"/>
                <w:szCs w:val="16"/>
              </w:rPr>
              <w:t>Mandatory/Optional</w:t>
            </w:r>
          </w:p>
        </w:tc>
      </w:tr>
      <w:tr w:rsidR="00387127" w:rsidRPr="00387127" w14:paraId="23FD4EA8" w14:textId="77777777" w:rsidTr="005C589C">
        <w:trPr>
          <w:trHeight w:val="20"/>
        </w:trPr>
        <w:tc>
          <w:tcPr>
            <w:tcW w:w="231" w:type="pct"/>
            <w:tcBorders>
              <w:top w:val="single" w:sz="4" w:space="0" w:color="auto"/>
              <w:left w:val="single" w:sz="4" w:space="0" w:color="auto"/>
              <w:bottom w:val="single" w:sz="4" w:space="0" w:color="auto"/>
              <w:right w:val="single" w:sz="4" w:space="0" w:color="auto"/>
            </w:tcBorders>
          </w:tcPr>
          <w:p w14:paraId="3D414073" w14:textId="77777777" w:rsidR="00387127" w:rsidRPr="000F4272" w:rsidRDefault="00387127" w:rsidP="000F4272">
            <w:pPr>
              <w:adjustRightInd w:val="0"/>
              <w:snapToGrid w:val="0"/>
              <w:jc w:val="left"/>
              <w:rPr>
                <w:rFonts w:ascii="Times New Roman" w:hAnsi="Times New Roman" w:cs="Times New Roman"/>
                <w:bCs/>
                <w:iCs/>
                <w:sz w:val="16"/>
                <w:szCs w:val="16"/>
              </w:rPr>
            </w:pPr>
          </w:p>
        </w:tc>
        <w:tc>
          <w:tcPr>
            <w:tcW w:w="164" w:type="pct"/>
            <w:tcBorders>
              <w:top w:val="single" w:sz="4" w:space="0" w:color="auto"/>
              <w:left w:val="single" w:sz="4" w:space="0" w:color="auto"/>
              <w:bottom w:val="single" w:sz="4" w:space="0" w:color="auto"/>
              <w:right w:val="single" w:sz="4" w:space="0" w:color="auto"/>
            </w:tcBorders>
          </w:tcPr>
          <w:p w14:paraId="0B524B6E" w14:textId="77777777" w:rsidR="00387127" w:rsidRPr="000F4272" w:rsidRDefault="00387127" w:rsidP="000F4272">
            <w:pPr>
              <w:adjustRightInd w:val="0"/>
              <w:snapToGrid w:val="0"/>
              <w:jc w:val="left"/>
              <w:rPr>
                <w:rFonts w:ascii="Times New Roman" w:hAnsi="Times New Roman" w:cs="Times New Roman"/>
                <w:bCs/>
                <w:iCs/>
                <w:sz w:val="16"/>
                <w:szCs w:val="16"/>
              </w:rPr>
            </w:pPr>
            <w:r w:rsidRPr="000F4272">
              <w:rPr>
                <w:rFonts w:ascii="Times New Roman" w:hAnsi="Times New Roman" w:cs="Times New Roman" w:hint="eastAsia"/>
                <w:bCs/>
                <w:iCs/>
                <w:sz w:val="16"/>
                <w:szCs w:val="16"/>
              </w:rPr>
              <w:t>44-X</w:t>
            </w:r>
          </w:p>
        </w:tc>
        <w:tc>
          <w:tcPr>
            <w:tcW w:w="284" w:type="pct"/>
            <w:tcBorders>
              <w:top w:val="single" w:sz="4" w:space="0" w:color="auto"/>
              <w:left w:val="single" w:sz="4" w:space="0" w:color="auto"/>
              <w:bottom w:val="single" w:sz="4" w:space="0" w:color="auto"/>
              <w:right w:val="single" w:sz="4" w:space="0" w:color="auto"/>
            </w:tcBorders>
          </w:tcPr>
          <w:p w14:paraId="6F2471A8" w14:textId="77777777" w:rsidR="00387127" w:rsidRPr="000F4272" w:rsidRDefault="00387127" w:rsidP="000F4272">
            <w:pPr>
              <w:adjustRightInd w:val="0"/>
              <w:snapToGrid w:val="0"/>
              <w:jc w:val="left"/>
              <w:rPr>
                <w:rFonts w:ascii="Times New Roman" w:hAnsi="Times New Roman" w:cs="Times New Roman"/>
                <w:bCs/>
                <w:iCs/>
                <w:sz w:val="16"/>
                <w:szCs w:val="16"/>
              </w:rPr>
            </w:pPr>
            <w:r w:rsidRPr="000F4272">
              <w:rPr>
                <w:rFonts w:ascii="Times New Roman" w:hAnsi="Times New Roman" w:cs="Times New Roman" w:hint="eastAsia"/>
                <w:bCs/>
                <w:iCs/>
                <w:sz w:val="16"/>
                <w:szCs w:val="16"/>
              </w:rPr>
              <w:t>OCC length 2 for PUSCH</w:t>
            </w:r>
          </w:p>
        </w:tc>
        <w:tc>
          <w:tcPr>
            <w:tcW w:w="648" w:type="pct"/>
            <w:tcBorders>
              <w:top w:val="single" w:sz="4" w:space="0" w:color="auto"/>
              <w:left w:val="single" w:sz="4" w:space="0" w:color="auto"/>
              <w:bottom w:val="single" w:sz="4" w:space="0" w:color="auto"/>
              <w:right w:val="single" w:sz="4" w:space="0" w:color="auto"/>
            </w:tcBorders>
          </w:tcPr>
          <w:p w14:paraId="64292ACC" w14:textId="77777777" w:rsidR="00387127" w:rsidRPr="000F4272" w:rsidRDefault="00387127" w:rsidP="000F4272">
            <w:pPr>
              <w:adjustRightInd w:val="0"/>
              <w:snapToGrid w:val="0"/>
              <w:jc w:val="left"/>
              <w:rPr>
                <w:rFonts w:ascii="Times New Roman" w:hAnsi="Times New Roman" w:cs="Times New Roman"/>
                <w:bCs/>
                <w:iCs/>
                <w:sz w:val="16"/>
                <w:szCs w:val="16"/>
              </w:rPr>
            </w:pPr>
            <w:r w:rsidRPr="000F4272">
              <w:rPr>
                <w:rFonts w:ascii="Times New Roman" w:hAnsi="Times New Roman" w:cs="Times New Roman" w:hint="eastAsia"/>
                <w:bCs/>
                <w:iCs/>
                <w:sz w:val="16"/>
                <w:szCs w:val="16"/>
              </w:rPr>
              <w:t>Orthogonal Cover Codes (OCC) for DFT-s-OFDM PUSCH for multiplexing 2 UEs when PUSCH repetitions are used</w:t>
            </w:r>
          </w:p>
        </w:tc>
        <w:tc>
          <w:tcPr>
            <w:tcW w:w="300" w:type="pct"/>
            <w:tcBorders>
              <w:top w:val="single" w:sz="4" w:space="0" w:color="auto"/>
              <w:left w:val="single" w:sz="4" w:space="0" w:color="auto"/>
              <w:bottom w:val="single" w:sz="4" w:space="0" w:color="auto"/>
              <w:right w:val="single" w:sz="4" w:space="0" w:color="auto"/>
            </w:tcBorders>
          </w:tcPr>
          <w:p w14:paraId="1A5BBC30" w14:textId="56F11A0A" w:rsidR="00387127" w:rsidRPr="000F4272" w:rsidRDefault="00CD620E" w:rsidP="000F4272">
            <w:pPr>
              <w:adjustRightInd w:val="0"/>
              <w:snapToGrid w:val="0"/>
              <w:jc w:val="left"/>
              <w:rPr>
                <w:rFonts w:ascii="Times New Roman" w:hAnsi="Times New Roman" w:cs="Times New Roman"/>
                <w:bCs/>
                <w:iCs/>
                <w:sz w:val="16"/>
                <w:szCs w:val="16"/>
              </w:rPr>
            </w:pPr>
            <w:r>
              <w:rPr>
                <w:rFonts w:ascii="Times New Roman" w:hAnsi="Times New Roman" w:cs="Times New Roman" w:hint="eastAsia"/>
                <w:bCs/>
                <w:iCs/>
                <w:sz w:val="16"/>
                <w:szCs w:val="16"/>
              </w:rPr>
              <w:t>11-6</w:t>
            </w:r>
          </w:p>
        </w:tc>
        <w:tc>
          <w:tcPr>
            <w:tcW w:w="552" w:type="pct"/>
            <w:tcBorders>
              <w:top w:val="single" w:sz="4" w:space="0" w:color="auto"/>
              <w:left w:val="single" w:sz="4" w:space="0" w:color="auto"/>
              <w:bottom w:val="single" w:sz="4" w:space="0" w:color="auto"/>
              <w:right w:val="single" w:sz="4" w:space="0" w:color="auto"/>
            </w:tcBorders>
          </w:tcPr>
          <w:p w14:paraId="4C4F3C60" w14:textId="77777777" w:rsidR="00387127" w:rsidRPr="000F4272" w:rsidRDefault="00387127" w:rsidP="000F4272">
            <w:pPr>
              <w:adjustRightInd w:val="0"/>
              <w:snapToGrid w:val="0"/>
              <w:jc w:val="left"/>
              <w:rPr>
                <w:rFonts w:ascii="Times New Roman" w:hAnsi="Times New Roman" w:cs="Times New Roman"/>
                <w:bCs/>
                <w:iCs/>
                <w:sz w:val="16"/>
                <w:szCs w:val="16"/>
              </w:rPr>
            </w:pPr>
            <w:r w:rsidRPr="000F4272">
              <w:rPr>
                <w:rFonts w:ascii="Times New Roman" w:hAnsi="Times New Roman" w:cs="Times New Roman" w:hint="eastAsia"/>
                <w:bCs/>
                <w:iCs/>
                <w:sz w:val="16"/>
                <w:szCs w:val="16"/>
              </w:rPr>
              <w:t>Yes</w:t>
            </w:r>
          </w:p>
        </w:tc>
        <w:tc>
          <w:tcPr>
            <w:tcW w:w="526" w:type="pct"/>
            <w:tcBorders>
              <w:top w:val="single" w:sz="4" w:space="0" w:color="auto"/>
              <w:left w:val="single" w:sz="4" w:space="0" w:color="auto"/>
              <w:bottom w:val="single" w:sz="4" w:space="0" w:color="auto"/>
              <w:right w:val="single" w:sz="4" w:space="0" w:color="auto"/>
            </w:tcBorders>
          </w:tcPr>
          <w:p w14:paraId="16CC1EE5" w14:textId="77777777" w:rsidR="00387127" w:rsidRPr="000F4272" w:rsidRDefault="00387127" w:rsidP="000F4272">
            <w:pPr>
              <w:adjustRightInd w:val="0"/>
              <w:snapToGrid w:val="0"/>
              <w:jc w:val="left"/>
              <w:rPr>
                <w:rFonts w:ascii="Times New Roman" w:hAnsi="Times New Roman" w:cs="Times New Roman"/>
                <w:bCs/>
                <w:iCs/>
                <w:sz w:val="16"/>
                <w:szCs w:val="16"/>
              </w:rPr>
            </w:pPr>
            <w:r w:rsidRPr="000F4272">
              <w:rPr>
                <w:rFonts w:ascii="Times New Roman" w:hAnsi="Times New Roman" w:cs="Times New Roman"/>
                <w:bCs/>
                <w:iCs/>
                <w:sz w:val="16"/>
                <w:szCs w:val="16"/>
              </w:rPr>
              <w:t>N/A</w:t>
            </w:r>
          </w:p>
        </w:tc>
        <w:tc>
          <w:tcPr>
            <w:tcW w:w="526" w:type="pct"/>
            <w:tcBorders>
              <w:top w:val="single" w:sz="4" w:space="0" w:color="auto"/>
              <w:left w:val="single" w:sz="4" w:space="0" w:color="auto"/>
              <w:bottom w:val="single" w:sz="4" w:space="0" w:color="auto"/>
              <w:right w:val="single" w:sz="4" w:space="0" w:color="auto"/>
            </w:tcBorders>
          </w:tcPr>
          <w:p w14:paraId="2FC9FFE0" w14:textId="77777777" w:rsidR="00387127" w:rsidRPr="000F4272" w:rsidRDefault="00387127" w:rsidP="000F4272">
            <w:pPr>
              <w:adjustRightInd w:val="0"/>
              <w:snapToGrid w:val="0"/>
              <w:jc w:val="left"/>
              <w:rPr>
                <w:rFonts w:ascii="Times New Roman" w:hAnsi="Times New Roman" w:cs="Times New Roman"/>
                <w:bCs/>
                <w:iCs/>
                <w:sz w:val="16"/>
                <w:szCs w:val="16"/>
              </w:rPr>
            </w:pPr>
            <w:r w:rsidRPr="000F4272">
              <w:rPr>
                <w:rFonts w:ascii="Times New Roman" w:hAnsi="Times New Roman" w:cs="Times New Roman" w:hint="eastAsia"/>
                <w:bCs/>
                <w:iCs/>
                <w:sz w:val="16"/>
                <w:szCs w:val="16"/>
              </w:rPr>
              <w:t>UE does not support OCC based Uplink capacity enhancement</w:t>
            </w:r>
          </w:p>
        </w:tc>
        <w:tc>
          <w:tcPr>
            <w:tcW w:w="312" w:type="pct"/>
            <w:tcBorders>
              <w:top w:val="single" w:sz="4" w:space="0" w:color="auto"/>
              <w:left w:val="single" w:sz="4" w:space="0" w:color="auto"/>
              <w:bottom w:val="single" w:sz="4" w:space="0" w:color="auto"/>
              <w:right w:val="single" w:sz="4" w:space="0" w:color="auto"/>
            </w:tcBorders>
          </w:tcPr>
          <w:p w14:paraId="7369EF31" w14:textId="77777777" w:rsidR="00387127" w:rsidRPr="000F4272" w:rsidRDefault="00387127" w:rsidP="000F4272">
            <w:pPr>
              <w:adjustRightInd w:val="0"/>
              <w:snapToGrid w:val="0"/>
              <w:jc w:val="left"/>
              <w:rPr>
                <w:rFonts w:ascii="Times New Roman" w:hAnsi="Times New Roman" w:cs="Times New Roman"/>
                <w:bCs/>
                <w:iCs/>
                <w:sz w:val="16"/>
                <w:szCs w:val="16"/>
              </w:rPr>
            </w:pPr>
            <w:r w:rsidRPr="000F4272">
              <w:rPr>
                <w:rFonts w:ascii="Times New Roman" w:hAnsi="Times New Roman" w:cs="Times New Roman" w:hint="eastAsia"/>
                <w:bCs/>
                <w:iCs/>
                <w:sz w:val="16"/>
                <w:szCs w:val="16"/>
              </w:rPr>
              <w:t>Per UE</w:t>
            </w:r>
          </w:p>
        </w:tc>
        <w:tc>
          <w:tcPr>
            <w:tcW w:w="338" w:type="pct"/>
            <w:tcBorders>
              <w:top w:val="single" w:sz="4" w:space="0" w:color="auto"/>
              <w:left w:val="single" w:sz="4" w:space="0" w:color="auto"/>
              <w:bottom w:val="single" w:sz="4" w:space="0" w:color="auto"/>
              <w:right w:val="single" w:sz="4" w:space="0" w:color="auto"/>
            </w:tcBorders>
          </w:tcPr>
          <w:p w14:paraId="420A1B32" w14:textId="77777777" w:rsidR="00387127" w:rsidRPr="000F4272" w:rsidRDefault="00387127" w:rsidP="000F4272">
            <w:pPr>
              <w:adjustRightInd w:val="0"/>
              <w:snapToGrid w:val="0"/>
              <w:jc w:val="left"/>
              <w:rPr>
                <w:rFonts w:ascii="Times New Roman" w:hAnsi="Times New Roman" w:cs="Times New Roman"/>
                <w:bCs/>
                <w:iCs/>
                <w:sz w:val="16"/>
                <w:szCs w:val="16"/>
              </w:rPr>
            </w:pPr>
            <w:r w:rsidRPr="000F4272">
              <w:rPr>
                <w:rFonts w:ascii="Times New Roman" w:hAnsi="Times New Roman" w:cs="Times New Roman"/>
                <w:bCs/>
                <w:iCs/>
                <w:sz w:val="16"/>
                <w:szCs w:val="16"/>
              </w:rPr>
              <w:t>No</w:t>
            </w:r>
          </w:p>
        </w:tc>
        <w:tc>
          <w:tcPr>
            <w:tcW w:w="338" w:type="pct"/>
            <w:tcBorders>
              <w:top w:val="single" w:sz="4" w:space="0" w:color="auto"/>
              <w:left w:val="single" w:sz="4" w:space="0" w:color="auto"/>
              <w:bottom w:val="single" w:sz="4" w:space="0" w:color="auto"/>
              <w:right w:val="single" w:sz="4" w:space="0" w:color="auto"/>
            </w:tcBorders>
          </w:tcPr>
          <w:p w14:paraId="18C21253" w14:textId="77777777" w:rsidR="00387127" w:rsidRPr="000F4272" w:rsidRDefault="00387127" w:rsidP="000F4272">
            <w:pPr>
              <w:adjustRightInd w:val="0"/>
              <w:snapToGrid w:val="0"/>
              <w:jc w:val="left"/>
              <w:rPr>
                <w:rFonts w:ascii="Times New Roman" w:hAnsi="Times New Roman" w:cs="Times New Roman"/>
                <w:bCs/>
                <w:iCs/>
                <w:sz w:val="16"/>
                <w:szCs w:val="16"/>
              </w:rPr>
            </w:pPr>
            <w:r w:rsidRPr="000F4272">
              <w:rPr>
                <w:rFonts w:ascii="Times New Roman" w:hAnsi="Times New Roman" w:cs="Times New Roman"/>
                <w:bCs/>
                <w:iCs/>
                <w:sz w:val="16"/>
                <w:szCs w:val="16"/>
              </w:rPr>
              <w:t>No</w:t>
            </w:r>
          </w:p>
        </w:tc>
        <w:tc>
          <w:tcPr>
            <w:tcW w:w="324" w:type="pct"/>
            <w:tcBorders>
              <w:top w:val="single" w:sz="4" w:space="0" w:color="auto"/>
              <w:left w:val="single" w:sz="4" w:space="0" w:color="auto"/>
              <w:bottom w:val="single" w:sz="4" w:space="0" w:color="auto"/>
              <w:right w:val="single" w:sz="4" w:space="0" w:color="auto"/>
            </w:tcBorders>
          </w:tcPr>
          <w:p w14:paraId="6845C6BA" w14:textId="77777777" w:rsidR="00387127" w:rsidRPr="000F4272" w:rsidRDefault="00387127" w:rsidP="000F4272">
            <w:pPr>
              <w:adjustRightInd w:val="0"/>
              <w:snapToGrid w:val="0"/>
              <w:jc w:val="left"/>
              <w:rPr>
                <w:rFonts w:ascii="Times New Roman" w:hAnsi="Times New Roman" w:cs="Times New Roman"/>
                <w:bCs/>
                <w:iCs/>
                <w:sz w:val="16"/>
                <w:szCs w:val="16"/>
                <w:lang w:val="en-GB"/>
              </w:rPr>
            </w:pPr>
          </w:p>
        </w:tc>
        <w:tc>
          <w:tcPr>
            <w:tcW w:w="456" w:type="pct"/>
            <w:tcBorders>
              <w:top w:val="single" w:sz="4" w:space="0" w:color="auto"/>
              <w:left w:val="single" w:sz="4" w:space="0" w:color="auto"/>
              <w:bottom w:val="single" w:sz="4" w:space="0" w:color="auto"/>
              <w:right w:val="single" w:sz="4" w:space="0" w:color="auto"/>
            </w:tcBorders>
          </w:tcPr>
          <w:p w14:paraId="57E5BFD6" w14:textId="77777777" w:rsidR="00387127" w:rsidRPr="000F4272" w:rsidRDefault="00387127" w:rsidP="000F4272">
            <w:pPr>
              <w:adjustRightInd w:val="0"/>
              <w:snapToGrid w:val="0"/>
              <w:jc w:val="left"/>
              <w:rPr>
                <w:rFonts w:ascii="Times New Roman" w:hAnsi="Times New Roman" w:cs="Times New Roman"/>
                <w:bCs/>
                <w:iCs/>
                <w:sz w:val="16"/>
                <w:szCs w:val="16"/>
              </w:rPr>
            </w:pPr>
            <w:r w:rsidRPr="000F4272">
              <w:rPr>
                <w:rFonts w:ascii="Times New Roman" w:hAnsi="Times New Roman" w:cs="Times New Roman"/>
                <w:bCs/>
                <w:iCs/>
                <w:sz w:val="16"/>
                <w:szCs w:val="16"/>
              </w:rPr>
              <w:t>Optional with capability signaling</w:t>
            </w:r>
          </w:p>
        </w:tc>
      </w:tr>
      <w:tr w:rsidR="00387127" w:rsidRPr="00387127" w14:paraId="29F63007" w14:textId="77777777" w:rsidTr="005C589C">
        <w:trPr>
          <w:trHeight w:val="20"/>
        </w:trPr>
        <w:tc>
          <w:tcPr>
            <w:tcW w:w="231" w:type="pct"/>
            <w:tcBorders>
              <w:top w:val="single" w:sz="4" w:space="0" w:color="auto"/>
              <w:left w:val="single" w:sz="4" w:space="0" w:color="auto"/>
              <w:bottom w:val="single" w:sz="4" w:space="0" w:color="auto"/>
              <w:right w:val="single" w:sz="4" w:space="0" w:color="auto"/>
            </w:tcBorders>
          </w:tcPr>
          <w:p w14:paraId="47BF5BAC" w14:textId="77777777" w:rsidR="00387127" w:rsidRPr="000F4272" w:rsidRDefault="00387127" w:rsidP="000F4272">
            <w:pPr>
              <w:adjustRightInd w:val="0"/>
              <w:snapToGrid w:val="0"/>
              <w:jc w:val="left"/>
              <w:rPr>
                <w:rFonts w:ascii="Times New Roman" w:hAnsi="Times New Roman" w:cs="Times New Roman"/>
                <w:bCs/>
                <w:iCs/>
                <w:sz w:val="16"/>
                <w:szCs w:val="16"/>
              </w:rPr>
            </w:pPr>
          </w:p>
        </w:tc>
        <w:tc>
          <w:tcPr>
            <w:tcW w:w="164" w:type="pct"/>
            <w:tcBorders>
              <w:top w:val="single" w:sz="4" w:space="0" w:color="auto"/>
              <w:left w:val="single" w:sz="4" w:space="0" w:color="auto"/>
              <w:bottom w:val="single" w:sz="4" w:space="0" w:color="auto"/>
              <w:right w:val="single" w:sz="4" w:space="0" w:color="auto"/>
            </w:tcBorders>
          </w:tcPr>
          <w:p w14:paraId="132CAAC1" w14:textId="77777777" w:rsidR="00387127" w:rsidRPr="000F4272" w:rsidRDefault="00387127" w:rsidP="000F4272">
            <w:pPr>
              <w:adjustRightInd w:val="0"/>
              <w:snapToGrid w:val="0"/>
              <w:jc w:val="left"/>
              <w:rPr>
                <w:rFonts w:ascii="Times New Roman" w:hAnsi="Times New Roman" w:cs="Times New Roman"/>
                <w:bCs/>
                <w:iCs/>
                <w:sz w:val="16"/>
                <w:szCs w:val="16"/>
              </w:rPr>
            </w:pPr>
            <w:r w:rsidRPr="000F4272">
              <w:rPr>
                <w:rFonts w:ascii="Times New Roman" w:hAnsi="Times New Roman" w:cs="Times New Roman" w:hint="eastAsia"/>
                <w:bCs/>
                <w:iCs/>
                <w:sz w:val="16"/>
                <w:szCs w:val="16"/>
              </w:rPr>
              <w:t>44-Y</w:t>
            </w:r>
          </w:p>
        </w:tc>
        <w:tc>
          <w:tcPr>
            <w:tcW w:w="284" w:type="pct"/>
            <w:tcBorders>
              <w:top w:val="single" w:sz="4" w:space="0" w:color="auto"/>
              <w:left w:val="single" w:sz="4" w:space="0" w:color="auto"/>
              <w:bottom w:val="single" w:sz="4" w:space="0" w:color="auto"/>
              <w:right w:val="single" w:sz="4" w:space="0" w:color="auto"/>
            </w:tcBorders>
          </w:tcPr>
          <w:p w14:paraId="339F7CB7" w14:textId="77777777" w:rsidR="00387127" w:rsidRPr="000F4272" w:rsidRDefault="00387127" w:rsidP="000F4272">
            <w:pPr>
              <w:adjustRightInd w:val="0"/>
              <w:snapToGrid w:val="0"/>
              <w:jc w:val="left"/>
              <w:rPr>
                <w:rFonts w:ascii="Times New Roman" w:hAnsi="Times New Roman" w:cs="Times New Roman"/>
                <w:bCs/>
                <w:iCs/>
                <w:sz w:val="16"/>
                <w:szCs w:val="16"/>
              </w:rPr>
            </w:pPr>
            <w:r w:rsidRPr="000F4272">
              <w:rPr>
                <w:rFonts w:ascii="Times New Roman" w:hAnsi="Times New Roman" w:cs="Times New Roman" w:hint="eastAsia"/>
                <w:bCs/>
                <w:iCs/>
                <w:sz w:val="16"/>
                <w:szCs w:val="16"/>
              </w:rPr>
              <w:t>OCC length 4 for PUSCH</w:t>
            </w:r>
          </w:p>
        </w:tc>
        <w:tc>
          <w:tcPr>
            <w:tcW w:w="648" w:type="pct"/>
            <w:tcBorders>
              <w:top w:val="single" w:sz="4" w:space="0" w:color="auto"/>
              <w:left w:val="single" w:sz="4" w:space="0" w:color="auto"/>
              <w:bottom w:val="single" w:sz="4" w:space="0" w:color="auto"/>
              <w:right w:val="single" w:sz="4" w:space="0" w:color="auto"/>
            </w:tcBorders>
          </w:tcPr>
          <w:p w14:paraId="088040B7" w14:textId="77777777" w:rsidR="00387127" w:rsidRPr="000F4272" w:rsidRDefault="00387127" w:rsidP="000F4272">
            <w:pPr>
              <w:adjustRightInd w:val="0"/>
              <w:snapToGrid w:val="0"/>
              <w:jc w:val="left"/>
              <w:rPr>
                <w:rFonts w:ascii="Times New Roman" w:hAnsi="Times New Roman" w:cs="Times New Roman"/>
                <w:bCs/>
                <w:iCs/>
                <w:sz w:val="16"/>
                <w:szCs w:val="16"/>
                <w:lang w:val="en-GB"/>
              </w:rPr>
            </w:pPr>
            <w:r w:rsidRPr="000F4272">
              <w:rPr>
                <w:rFonts w:ascii="Times New Roman" w:hAnsi="Times New Roman" w:cs="Times New Roman" w:hint="eastAsia"/>
                <w:bCs/>
                <w:iCs/>
                <w:sz w:val="16"/>
                <w:szCs w:val="16"/>
              </w:rPr>
              <w:t>Orthogonal Cover Codes (OCC) for DFT-s-OFDM PUSCH for multiplexing 4 UEs when PUSCH repetitions are used</w:t>
            </w:r>
          </w:p>
        </w:tc>
        <w:tc>
          <w:tcPr>
            <w:tcW w:w="300" w:type="pct"/>
            <w:tcBorders>
              <w:top w:val="single" w:sz="4" w:space="0" w:color="auto"/>
              <w:left w:val="single" w:sz="4" w:space="0" w:color="auto"/>
              <w:bottom w:val="single" w:sz="4" w:space="0" w:color="auto"/>
              <w:right w:val="single" w:sz="4" w:space="0" w:color="auto"/>
            </w:tcBorders>
          </w:tcPr>
          <w:p w14:paraId="3B3F63DA" w14:textId="77777777" w:rsidR="00387127" w:rsidRPr="000F4272" w:rsidRDefault="00387127" w:rsidP="000F4272">
            <w:pPr>
              <w:adjustRightInd w:val="0"/>
              <w:snapToGrid w:val="0"/>
              <w:jc w:val="left"/>
              <w:rPr>
                <w:rFonts w:ascii="Times New Roman" w:hAnsi="Times New Roman" w:cs="Times New Roman"/>
                <w:bCs/>
                <w:iCs/>
                <w:sz w:val="16"/>
                <w:szCs w:val="16"/>
              </w:rPr>
            </w:pPr>
            <w:r w:rsidRPr="000F4272">
              <w:rPr>
                <w:rFonts w:ascii="Times New Roman" w:hAnsi="Times New Roman" w:cs="Times New Roman" w:hint="eastAsia"/>
                <w:bCs/>
                <w:iCs/>
                <w:sz w:val="16"/>
                <w:szCs w:val="16"/>
              </w:rPr>
              <w:t>44-X</w:t>
            </w:r>
          </w:p>
        </w:tc>
        <w:tc>
          <w:tcPr>
            <w:tcW w:w="552" w:type="pct"/>
            <w:tcBorders>
              <w:top w:val="single" w:sz="4" w:space="0" w:color="auto"/>
              <w:left w:val="single" w:sz="4" w:space="0" w:color="auto"/>
              <w:bottom w:val="single" w:sz="4" w:space="0" w:color="auto"/>
              <w:right w:val="single" w:sz="4" w:space="0" w:color="auto"/>
            </w:tcBorders>
          </w:tcPr>
          <w:p w14:paraId="09E684F4" w14:textId="77777777" w:rsidR="00387127" w:rsidRPr="000F4272" w:rsidRDefault="00387127" w:rsidP="000F4272">
            <w:pPr>
              <w:adjustRightInd w:val="0"/>
              <w:snapToGrid w:val="0"/>
              <w:jc w:val="left"/>
              <w:rPr>
                <w:rFonts w:ascii="Times New Roman" w:hAnsi="Times New Roman" w:cs="Times New Roman"/>
                <w:bCs/>
                <w:iCs/>
                <w:sz w:val="16"/>
                <w:szCs w:val="16"/>
              </w:rPr>
            </w:pPr>
            <w:r w:rsidRPr="000F4272">
              <w:rPr>
                <w:rFonts w:ascii="Times New Roman" w:hAnsi="Times New Roman" w:cs="Times New Roman" w:hint="eastAsia"/>
                <w:bCs/>
                <w:iCs/>
                <w:sz w:val="16"/>
                <w:szCs w:val="16"/>
              </w:rPr>
              <w:t>Yes</w:t>
            </w:r>
          </w:p>
        </w:tc>
        <w:tc>
          <w:tcPr>
            <w:tcW w:w="526" w:type="pct"/>
            <w:tcBorders>
              <w:top w:val="single" w:sz="4" w:space="0" w:color="auto"/>
              <w:left w:val="single" w:sz="4" w:space="0" w:color="auto"/>
              <w:bottom w:val="single" w:sz="4" w:space="0" w:color="auto"/>
              <w:right w:val="single" w:sz="4" w:space="0" w:color="auto"/>
            </w:tcBorders>
          </w:tcPr>
          <w:p w14:paraId="6B87478D" w14:textId="77777777" w:rsidR="00387127" w:rsidRPr="000F4272" w:rsidRDefault="00387127" w:rsidP="000F4272">
            <w:pPr>
              <w:adjustRightInd w:val="0"/>
              <w:snapToGrid w:val="0"/>
              <w:jc w:val="left"/>
              <w:rPr>
                <w:rFonts w:ascii="Times New Roman" w:hAnsi="Times New Roman" w:cs="Times New Roman"/>
                <w:bCs/>
                <w:iCs/>
                <w:sz w:val="16"/>
                <w:szCs w:val="16"/>
              </w:rPr>
            </w:pPr>
            <w:r w:rsidRPr="000F4272">
              <w:rPr>
                <w:rFonts w:ascii="Times New Roman" w:hAnsi="Times New Roman" w:cs="Times New Roman"/>
                <w:bCs/>
                <w:iCs/>
                <w:sz w:val="16"/>
                <w:szCs w:val="16"/>
              </w:rPr>
              <w:t>N/A</w:t>
            </w:r>
          </w:p>
        </w:tc>
        <w:tc>
          <w:tcPr>
            <w:tcW w:w="526" w:type="pct"/>
            <w:tcBorders>
              <w:top w:val="single" w:sz="4" w:space="0" w:color="auto"/>
              <w:left w:val="single" w:sz="4" w:space="0" w:color="auto"/>
              <w:bottom w:val="single" w:sz="4" w:space="0" w:color="auto"/>
              <w:right w:val="single" w:sz="4" w:space="0" w:color="auto"/>
            </w:tcBorders>
          </w:tcPr>
          <w:p w14:paraId="3FD0CDEE" w14:textId="77777777" w:rsidR="00387127" w:rsidRPr="000F4272" w:rsidRDefault="00387127" w:rsidP="000F4272">
            <w:pPr>
              <w:adjustRightInd w:val="0"/>
              <w:snapToGrid w:val="0"/>
              <w:jc w:val="left"/>
              <w:rPr>
                <w:rFonts w:ascii="Times New Roman" w:hAnsi="Times New Roman" w:cs="Times New Roman"/>
                <w:bCs/>
                <w:iCs/>
                <w:sz w:val="16"/>
                <w:szCs w:val="16"/>
              </w:rPr>
            </w:pPr>
            <w:r w:rsidRPr="000F4272">
              <w:rPr>
                <w:rFonts w:ascii="Times New Roman" w:hAnsi="Times New Roman" w:cs="Times New Roman" w:hint="eastAsia"/>
                <w:bCs/>
                <w:iCs/>
                <w:sz w:val="16"/>
                <w:szCs w:val="16"/>
              </w:rPr>
              <w:t>UE does not support OCC based Uplink capacity enhancement</w:t>
            </w:r>
          </w:p>
        </w:tc>
        <w:tc>
          <w:tcPr>
            <w:tcW w:w="312" w:type="pct"/>
            <w:tcBorders>
              <w:top w:val="single" w:sz="4" w:space="0" w:color="auto"/>
              <w:left w:val="single" w:sz="4" w:space="0" w:color="auto"/>
              <w:bottom w:val="single" w:sz="4" w:space="0" w:color="auto"/>
              <w:right w:val="single" w:sz="4" w:space="0" w:color="auto"/>
            </w:tcBorders>
          </w:tcPr>
          <w:p w14:paraId="4878F7E8" w14:textId="77777777" w:rsidR="00387127" w:rsidRPr="000F4272" w:rsidRDefault="00387127" w:rsidP="000F4272">
            <w:pPr>
              <w:adjustRightInd w:val="0"/>
              <w:snapToGrid w:val="0"/>
              <w:jc w:val="left"/>
              <w:rPr>
                <w:rFonts w:ascii="Times New Roman" w:hAnsi="Times New Roman" w:cs="Times New Roman"/>
                <w:bCs/>
                <w:iCs/>
                <w:sz w:val="16"/>
                <w:szCs w:val="16"/>
              </w:rPr>
            </w:pPr>
            <w:r w:rsidRPr="000F4272">
              <w:rPr>
                <w:rFonts w:ascii="Times New Roman" w:hAnsi="Times New Roman" w:cs="Times New Roman" w:hint="eastAsia"/>
                <w:bCs/>
                <w:iCs/>
                <w:sz w:val="16"/>
                <w:szCs w:val="16"/>
              </w:rPr>
              <w:t>Per UE</w:t>
            </w:r>
          </w:p>
        </w:tc>
        <w:tc>
          <w:tcPr>
            <w:tcW w:w="338" w:type="pct"/>
            <w:tcBorders>
              <w:top w:val="single" w:sz="4" w:space="0" w:color="auto"/>
              <w:left w:val="single" w:sz="4" w:space="0" w:color="auto"/>
              <w:bottom w:val="single" w:sz="4" w:space="0" w:color="auto"/>
              <w:right w:val="single" w:sz="4" w:space="0" w:color="auto"/>
            </w:tcBorders>
          </w:tcPr>
          <w:p w14:paraId="63CB4DF4" w14:textId="77777777" w:rsidR="00387127" w:rsidRPr="000F4272" w:rsidRDefault="00387127" w:rsidP="000F4272">
            <w:pPr>
              <w:adjustRightInd w:val="0"/>
              <w:snapToGrid w:val="0"/>
              <w:jc w:val="left"/>
              <w:rPr>
                <w:rFonts w:ascii="Times New Roman" w:hAnsi="Times New Roman" w:cs="Times New Roman"/>
                <w:bCs/>
                <w:iCs/>
                <w:sz w:val="16"/>
                <w:szCs w:val="16"/>
              </w:rPr>
            </w:pPr>
            <w:r w:rsidRPr="000F4272">
              <w:rPr>
                <w:rFonts w:ascii="Times New Roman" w:hAnsi="Times New Roman" w:cs="Times New Roman"/>
                <w:bCs/>
                <w:iCs/>
                <w:sz w:val="16"/>
                <w:szCs w:val="16"/>
              </w:rPr>
              <w:t>No</w:t>
            </w:r>
          </w:p>
        </w:tc>
        <w:tc>
          <w:tcPr>
            <w:tcW w:w="338" w:type="pct"/>
            <w:tcBorders>
              <w:top w:val="single" w:sz="4" w:space="0" w:color="auto"/>
              <w:left w:val="single" w:sz="4" w:space="0" w:color="auto"/>
              <w:bottom w:val="single" w:sz="4" w:space="0" w:color="auto"/>
              <w:right w:val="single" w:sz="4" w:space="0" w:color="auto"/>
            </w:tcBorders>
          </w:tcPr>
          <w:p w14:paraId="097A7F35" w14:textId="77777777" w:rsidR="00387127" w:rsidRPr="000F4272" w:rsidRDefault="00387127" w:rsidP="000F4272">
            <w:pPr>
              <w:adjustRightInd w:val="0"/>
              <w:snapToGrid w:val="0"/>
              <w:jc w:val="left"/>
              <w:rPr>
                <w:rFonts w:ascii="Times New Roman" w:hAnsi="Times New Roman" w:cs="Times New Roman"/>
                <w:bCs/>
                <w:iCs/>
                <w:sz w:val="16"/>
                <w:szCs w:val="16"/>
              </w:rPr>
            </w:pPr>
            <w:r w:rsidRPr="000F4272">
              <w:rPr>
                <w:rFonts w:ascii="Times New Roman" w:hAnsi="Times New Roman" w:cs="Times New Roman"/>
                <w:bCs/>
                <w:iCs/>
                <w:sz w:val="16"/>
                <w:szCs w:val="16"/>
              </w:rPr>
              <w:t>No</w:t>
            </w:r>
          </w:p>
        </w:tc>
        <w:tc>
          <w:tcPr>
            <w:tcW w:w="324" w:type="pct"/>
            <w:tcBorders>
              <w:top w:val="single" w:sz="4" w:space="0" w:color="auto"/>
              <w:left w:val="single" w:sz="4" w:space="0" w:color="auto"/>
              <w:bottom w:val="single" w:sz="4" w:space="0" w:color="auto"/>
              <w:right w:val="single" w:sz="4" w:space="0" w:color="auto"/>
            </w:tcBorders>
          </w:tcPr>
          <w:p w14:paraId="3B6EC781" w14:textId="77777777" w:rsidR="00387127" w:rsidRPr="000F4272" w:rsidRDefault="00387127" w:rsidP="000F4272">
            <w:pPr>
              <w:adjustRightInd w:val="0"/>
              <w:snapToGrid w:val="0"/>
              <w:jc w:val="left"/>
              <w:rPr>
                <w:rFonts w:ascii="Times New Roman" w:hAnsi="Times New Roman" w:cs="Times New Roman"/>
                <w:bCs/>
                <w:iCs/>
                <w:sz w:val="16"/>
                <w:szCs w:val="16"/>
                <w:lang w:val="en-GB"/>
              </w:rPr>
            </w:pPr>
          </w:p>
        </w:tc>
        <w:tc>
          <w:tcPr>
            <w:tcW w:w="456" w:type="pct"/>
            <w:tcBorders>
              <w:top w:val="single" w:sz="4" w:space="0" w:color="auto"/>
              <w:left w:val="single" w:sz="4" w:space="0" w:color="auto"/>
              <w:bottom w:val="single" w:sz="4" w:space="0" w:color="auto"/>
              <w:right w:val="single" w:sz="4" w:space="0" w:color="auto"/>
            </w:tcBorders>
          </w:tcPr>
          <w:p w14:paraId="23E882FF" w14:textId="77777777" w:rsidR="00387127" w:rsidRPr="000F4272" w:rsidRDefault="00387127" w:rsidP="000F4272">
            <w:pPr>
              <w:adjustRightInd w:val="0"/>
              <w:snapToGrid w:val="0"/>
              <w:jc w:val="left"/>
              <w:rPr>
                <w:rFonts w:ascii="Times New Roman" w:hAnsi="Times New Roman" w:cs="Times New Roman"/>
                <w:bCs/>
                <w:iCs/>
                <w:sz w:val="16"/>
                <w:szCs w:val="16"/>
              </w:rPr>
            </w:pPr>
            <w:r w:rsidRPr="000F4272">
              <w:rPr>
                <w:rFonts w:ascii="Times New Roman" w:hAnsi="Times New Roman" w:cs="Times New Roman"/>
                <w:bCs/>
                <w:iCs/>
                <w:sz w:val="16"/>
                <w:szCs w:val="16"/>
              </w:rPr>
              <w:t>Optional with capability signaling</w:t>
            </w:r>
          </w:p>
        </w:tc>
      </w:tr>
    </w:tbl>
    <w:p w14:paraId="1D530C93" w14:textId="77777777" w:rsidR="008C26D7" w:rsidRPr="00DC086B" w:rsidRDefault="008C26D7">
      <w:pPr>
        <w:spacing w:beforeLines="50" w:before="120" w:afterLines="50" w:after="120"/>
        <w:rPr>
          <w:rFonts w:ascii="Times New Roman" w:hAnsi="Times New Roman" w:cs="Times New Roman"/>
          <w:bCs/>
          <w:iCs/>
          <w:sz w:val="20"/>
          <w:szCs w:val="20"/>
        </w:rPr>
      </w:pPr>
    </w:p>
    <w:p w14:paraId="16161575" w14:textId="77777777" w:rsidR="008C26D7" w:rsidRDefault="008C26D7">
      <w:pPr>
        <w:spacing w:beforeLines="50" w:before="120" w:afterLines="50" w:after="120"/>
        <w:rPr>
          <w:rFonts w:ascii="Times New Roman" w:hAnsi="Times New Roman" w:cs="Times New Roman"/>
          <w:bCs/>
          <w:iCs/>
          <w:sz w:val="20"/>
          <w:szCs w:val="20"/>
        </w:rPr>
      </w:pPr>
    </w:p>
    <w:bookmarkEnd w:id="4"/>
    <w:p w14:paraId="6841E9DD" w14:textId="77777777" w:rsidR="008C26D7" w:rsidRDefault="00000000">
      <w:pPr>
        <w:pStyle w:val="1"/>
        <w:numPr>
          <w:ilvl w:val="0"/>
          <w:numId w:val="10"/>
        </w:numPr>
        <w:pBdr>
          <w:top w:val="single" w:sz="12" w:space="6" w:color="auto"/>
          <w:left w:val="none" w:sz="0" w:space="4" w:color="auto"/>
          <w:bottom w:val="none" w:sz="0" w:space="1" w:color="auto"/>
          <w:right w:val="none" w:sz="0" w:space="4" w:color="auto"/>
        </w:pBdr>
        <w:spacing w:before="120" w:after="120"/>
        <w:ind w:left="363" w:hanging="363"/>
        <w:rPr>
          <w:rFonts w:ascii="Times New Roman" w:hAnsi="Times New Roman"/>
          <w:sz w:val="28"/>
          <w:szCs w:val="28"/>
        </w:rPr>
      </w:pPr>
      <w:r>
        <w:rPr>
          <w:rFonts w:ascii="Times New Roman" w:hAnsi="Times New Roman"/>
          <w:sz w:val="28"/>
          <w:szCs w:val="28"/>
        </w:rPr>
        <w:t>Conclusions</w:t>
      </w:r>
    </w:p>
    <w:p w14:paraId="43B5C49D" w14:textId="27E37498" w:rsidR="008C26D7" w:rsidRDefault="00000000">
      <w:pPr>
        <w:spacing w:beforeLines="50" w:before="120" w:afterLines="50" w:after="120"/>
        <w:rPr>
          <w:rFonts w:ascii="Times New Roman" w:hAnsi="Times New Roman" w:cs="Times New Roman"/>
          <w:sz w:val="20"/>
          <w:szCs w:val="20"/>
          <w:lang w:val="en-GB"/>
        </w:rPr>
      </w:pPr>
      <w:r>
        <w:rPr>
          <w:rFonts w:ascii="Times New Roman" w:hAnsi="Times New Roman" w:cs="Times New Roman"/>
          <w:sz w:val="20"/>
          <w:szCs w:val="20"/>
          <w:lang w:val="en-GB"/>
        </w:rPr>
        <w:t xml:space="preserve">In this contribution, we </w:t>
      </w:r>
      <w:r>
        <w:rPr>
          <w:rFonts w:ascii="Times New Roman" w:hAnsi="Times New Roman" w:cs="Times New Roman"/>
          <w:sz w:val="20"/>
          <w:szCs w:val="20"/>
        </w:rPr>
        <w:t xml:space="preserve">mainly </w:t>
      </w:r>
      <w:r>
        <w:rPr>
          <w:rFonts w:ascii="Times New Roman" w:hAnsi="Times New Roman" w:cs="Times New Roman"/>
          <w:sz w:val="20"/>
          <w:szCs w:val="20"/>
          <w:lang w:val="en-GB"/>
        </w:rPr>
        <w:t xml:space="preserve">share </w:t>
      </w:r>
      <w:r>
        <w:rPr>
          <w:rFonts w:ascii="Times New Roman" w:eastAsia="MS Mincho" w:hAnsi="Times New Roman" w:cs="Times New Roman"/>
          <w:sz w:val="20"/>
          <w:szCs w:val="20"/>
          <w:lang w:eastAsia="ja-JP"/>
        </w:rPr>
        <w:t xml:space="preserve">our views </w:t>
      </w:r>
      <w:r>
        <w:rPr>
          <w:rFonts w:ascii="Times New Roman" w:hAnsi="Times New Roman" w:cs="Times New Roman"/>
          <w:bCs/>
          <w:iCs/>
          <w:sz w:val="20"/>
          <w:szCs w:val="20"/>
        </w:rPr>
        <w:t>on the feature groups introduced for Rel-1</w:t>
      </w:r>
      <w:r w:rsidR="0012517D">
        <w:rPr>
          <w:rFonts w:ascii="Times New Roman" w:hAnsi="Times New Roman" w:cs="Times New Roman" w:hint="eastAsia"/>
          <w:bCs/>
          <w:iCs/>
          <w:sz w:val="20"/>
          <w:szCs w:val="20"/>
        </w:rPr>
        <w:t>9</w:t>
      </w:r>
      <w:r>
        <w:rPr>
          <w:rFonts w:ascii="Times New Roman" w:hAnsi="Times New Roman" w:cs="Times New Roman"/>
          <w:bCs/>
          <w:iCs/>
          <w:sz w:val="20"/>
          <w:szCs w:val="20"/>
        </w:rPr>
        <w:t xml:space="preserve"> NR NTN enhancement.</w:t>
      </w:r>
      <w:r>
        <w:rPr>
          <w:rFonts w:ascii="Times New Roman" w:hAnsi="Times New Roman" w:cs="Times New Roman"/>
          <w:sz w:val="20"/>
          <w:szCs w:val="20"/>
          <w:lang w:val="en-GB"/>
        </w:rPr>
        <w:t xml:space="preserve"> The proposals are summarized as follows:</w:t>
      </w:r>
    </w:p>
    <w:p w14:paraId="502E97A4" w14:textId="77777777" w:rsidR="008C26D7" w:rsidRDefault="008C26D7">
      <w:pPr>
        <w:spacing w:beforeLines="50" w:before="120" w:afterLines="50" w:after="120"/>
        <w:rPr>
          <w:rFonts w:ascii="Times New Roman" w:hAnsi="Times New Roman" w:cs="Times New Roman"/>
          <w:b/>
          <w:iCs/>
          <w:sz w:val="20"/>
          <w:szCs w:val="20"/>
        </w:rPr>
      </w:pPr>
    </w:p>
    <w:p w14:paraId="5B4D761D" w14:textId="77777777" w:rsidR="00DC086B" w:rsidRDefault="00DC086B" w:rsidP="00241012">
      <w:pPr>
        <w:rPr>
          <w:rFonts w:ascii="Times New Roman" w:hAnsi="Times New Roman" w:cs="Times New Roman"/>
          <w:b/>
          <w:iCs/>
          <w:sz w:val="20"/>
          <w:szCs w:val="20"/>
        </w:rPr>
      </w:pPr>
      <w:r w:rsidRPr="0088417A">
        <w:rPr>
          <w:rFonts w:ascii="Times New Roman" w:hAnsi="Times New Roman" w:cs="Times New Roman"/>
          <w:b/>
          <w:iCs/>
          <w:sz w:val="20"/>
          <w:szCs w:val="20"/>
        </w:rPr>
        <w:lastRenderedPageBreak/>
        <w:t>P</w:t>
      </w:r>
      <w:r w:rsidRPr="0088417A">
        <w:rPr>
          <w:rFonts w:ascii="Times New Roman" w:hAnsi="Times New Roman" w:cs="Times New Roman" w:hint="eastAsia"/>
          <w:b/>
          <w:iCs/>
          <w:sz w:val="20"/>
          <w:szCs w:val="20"/>
        </w:rPr>
        <w:t xml:space="preserve">roposal 1: </w:t>
      </w:r>
      <w:r w:rsidRPr="0088417A">
        <w:rPr>
          <w:rFonts w:ascii="Times New Roman" w:hAnsi="Times New Roman" w:cs="Times New Roman"/>
          <w:b/>
          <w:iCs/>
          <w:sz w:val="20"/>
          <w:szCs w:val="20"/>
        </w:rPr>
        <w:t xml:space="preserve">The support of </w:t>
      </w:r>
      <w:r w:rsidRPr="0088417A">
        <w:rPr>
          <w:rFonts w:ascii="Times New Roman" w:hAnsi="Times New Roman" w:cs="Times New Roman" w:hint="eastAsia"/>
          <w:b/>
          <w:iCs/>
          <w:sz w:val="20"/>
          <w:szCs w:val="20"/>
        </w:rPr>
        <w:t xml:space="preserve">extended SSB periodicity </w:t>
      </w:r>
      <w:r w:rsidRPr="0088417A">
        <w:rPr>
          <w:rFonts w:ascii="Times New Roman" w:hAnsi="Times New Roman" w:cs="Times New Roman"/>
          <w:b/>
          <w:iCs/>
          <w:sz w:val="20"/>
          <w:szCs w:val="20"/>
        </w:rPr>
        <w:t xml:space="preserve">can be introduced as new UE </w:t>
      </w:r>
      <w:r w:rsidRPr="0088417A">
        <w:rPr>
          <w:rFonts w:ascii="Times New Roman" w:hAnsi="Times New Roman" w:cs="Times New Roman" w:hint="eastAsia"/>
          <w:b/>
          <w:iCs/>
          <w:sz w:val="20"/>
          <w:szCs w:val="20"/>
        </w:rPr>
        <w:t>capability</w:t>
      </w:r>
      <w:r w:rsidRPr="0088417A">
        <w:rPr>
          <w:rFonts w:ascii="Times New Roman" w:hAnsi="Times New Roman" w:cs="Times New Roman"/>
          <w:b/>
          <w:iCs/>
          <w:sz w:val="20"/>
          <w:szCs w:val="20"/>
        </w:rPr>
        <w:t xml:space="preserve"> for NR NTN enhancement</w:t>
      </w:r>
      <w:r w:rsidRPr="0088417A">
        <w:rPr>
          <w:rFonts w:ascii="Times New Roman" w:hAnsi="Times New Roman" w:cs="Times New Roman" w:hint="eastAsia"/>
          <w:b/>
          <w:iCs/>
          <w:sz w:val="20"/>
          <w:szCs w:val="20"/>
        </w:rPr>
        <w:t xml:space="preserve">, which can be supported as a </w:t>
      </w:r>
      <w:r w:rsidRPr="0088417A">
        <w:rPr>
          <w:rFonts w:ascii="Times New Roman" w:hAnsi="Times New Roman" w:cs="Times New Roman"/>
          <w:b/>
          <w:iCs/>
          <w:sz w:val="20"/>
          <w:szCs w:val="20"/>
        </w:rPr>
        <w:t>mandatory</w:t>
      </w:r>
      <w:r w:rsidRPr="0088417A">
        <w:rPr>
          <w:rFonts w:ascii="Times New Roman" w:hAnsi="Times New Roman" w:cs="Times New Roman" w:hint="eastAsia"/>
          <w:b/>
          <w:iCs/>
          <w:sz w:val="20"/>
          <w:szCs w:val="20"/>
        </w:rPr>
        <w:t xml:space="preserve"> feature</w:t>
      </w:r>
      <w:r w:rsidRPr="0088417A">
        <w:rPr>
          <w:rFonts w:ascii="Times New Roman" w:hAnsi="Times New Roman" w:cs="Times New Roman"/>
          <w:b/>
          <w:iCs/>
          <w:sz w:val="20"/>
          <w:szCs w:val="20"/>
        </w:rPr>
        <w:t>.</w:t>
      </w:r>
    </w:p>
    <w:p w14:paraId="7EF1C1D6" w14:textId="77777777" w:rsidR="00241012" w:rsidRPr="0088417A" w:rsidRDefault="00241012" w:rsidP="00241012">
      <w:pPr>
        <w:rPr>
          <w:rFonts w:ascii="Times New Roman" w:hAnsi="Times New Roman" w:cs="Times New Roman"/>
          <w:b/>
          <w:iCs/>
          <w:sz w:val="20"/>
          <w:szCs w:val="20"/>
        </w:rPr>
      </w:pPr>
    </w:p>
    <w:p w14:paraId="45B919F7" w14:textId="77777777" w:rsidR="00DC086B" w:rsidRDefault="00DC086B" w:rsidP="00241012">
      <w:pPr>
        <w:rPr>
          <w:rFonts w:ascii="Times New Roman" w:hAnsi="Times New Roman" w:cs="Times New Roman"/>
          <w:b/>
          <w:iCs/>
          <w:sz w:val="20"/>
          <w:szCs w:val="20"/>
        </w:rPr>
      </w:pPr>
      <w:r w:rsidRPr="0088417A">
        <w:rPr>
          <w:rFonts w:ascii="Times New Roman" w:hAnsi="Times New Roman" w:cs="Times New Roman"/>
          <w:b/>
          <w:iCs/>
          <w:sz w:val="20"/>
          <w:szCs w:val="20"/>
        </w:rPr>
        <w:t>P</w:t>
      </w:r>
      <w:r w:rsidRPr="0088417A">
        <w:rPr>
          <w:rFonts w:ascii="Times New Roman" w:hAnsi="Times New Roman" w:cs="Times New Roman" w:hint="eastAsia"/>
          <w:b/>
          <w:iCs/>
          <w:sz w:val="20"/>
          <w:szCs w:val="20"/>
        </w:rPr>
        <w:t>roposal 2: The UE behavior in initial access needs to be clarified before discussing detailed conditions or components for UE capability of supporting extended SSB periodicity.</w:t>
      </w:r>
    </w:p>
    <w:p w14:paraId="502D59A1" w14:textId="77777777" w:rsidR="00241012" w:rsidRPr="0088417A" w:rsidRDefault="00241012" w:rsidP="00241012">
      <w:pPr>
        <w:rPr>
          <w:rFonts w:ascii="Times New Roman" w:hAnsi="Times New Roman" w:cs="Times New Roman"/>
          <w:b/>
          <w:iCs/>
          <w:sz w:val="20"/>
          <w:szCs w:val="20"/>
        </w:rPr>
      </w:pPr>
    </w:p>
    <w:p w14:paraId="700E3A40" w14:textId="77777777" w:rsidR="00DC086B" w:rsidRDefault="00DC086B" w:rsidP="00241012">
      <w:pPr>
        <w:rPr>
          <w:rFonts w:ascii="Times New Roman" w:hAnsi="Times New Roman" w:cs="Times New Roman"/>
          <w:b/>
          <w:iCs/>
          <w:sz w:val="20"/>
          <w:szCs w:val="20"/>
        </w:rPr>
      </w:pPr>
      <w:r w:rsidRPr="0088417A">
        <w:rPr>
          <w:rFonts w:ascii="Times New Roman" w:hAnsi="Times New Roman" w:cs="Times New Roman"/>
          <w:b/>
          <w:iCs/>
          <w:sz w:val="20"/>
          <w:szCs w:val="20"/>
        </w:rPr>
        <w:t xml:space="preserve">Proposal </w:t>
      </w:r>
      <w:r w:rsidRPr="0088417A">
        <w:rPr>
          <w:rFonts w:ascii="Times New Roman" w:hAnsi="Times New Roman" w:cs="Times New Roman" w:hint="eastAsia"/>
          <w:b/>
          <w:iCs/>
          <w:sz w:val="20"/>
          <w:szCs w:val="20"/>
        </w:rPr>
        <w:t>3:</w:t>
      </w:r>
      <w:r w:rsidRPr="0088417A">
        <w:rPr>
          <w:rFonts w:ascii="Times New Roman" w:hAnsi="Times New Roman" w:cs="Times New Roman"/>
          <w:b/>
          <w:iCs/>
          <w:sz w:val="20"/>
          <w:szCs w:val="20"/>
        </w:rPr>
        <w:t xml:space="preserve"> </w:t>
      </w:r>
      <w:r w:rsidRPr="0088417A">
        <w:rPr>
          <w:rFonts w:ascii="Times New Roman" w:hAnsi="Times New Roman" w:cs="Times New Roman" w:hint="eastAsia"/>
          <w:b/>
          <w:iCs/>
          <w:sz w:val="20"/>
          <w:szCs w:val="20"/>
        </w:rPr>
        <w:t>F</w:t>
      </w:r>
      <w:r w:rsidRPr="0088417A">
        <w:rPr>
          <w:rFonts w:ascii="Times New Roman" w:hAnsi="Times New Roman" w:cs="Times New Roman"/>
          <w:b/>
          <w:iCs/>
          <w:sz w:val="20"/>
          <w:szCs w:val="20"/>
        </w:rPr>
        <w:t>or NR NTN enhancement</w:t>
      </w:r>
      <w:r w:rsidRPr="0088417A">
        <w:rPr>
          <w:rFonts w:ascii="Times New Roman" w:hAnsi="Times New Roman" w:cs="Times New Roman" w:hint="eastAsia"/>
          <w:b/>
          <w:iCs/>
          <w:sz w:val="20"/>
          <w:szCs w:val="20"/>
        </w:rPr>
        <w:t>,</w:t>
      </w:r>
      <w:r w:rsidRPr="0088417A">
        <w:rPr>
          <w:rFonts w:ascii="Times New Roman" w:hAnsi="Times New Roman" w:cs="Times New Roman"/>
          <w:b/>
          <w:iCs/>
          <w:sz w:val="20"/>
          <w:szCs w:val="20"/>
        </w:rPr>
        <w:t xml:space="preserve"> UE </w:t>
      </w:r>
      <w:r w:rsidRPr="0088417A">
        <w:rPr>
          <w:rFonts w:ascii="Times New Roman" w:hAnsi="Times New Roman" w:cs="Times New Roman" w:hint="eastAsia"/>
          <w:b/>
          <w:iCs/>
          <w:sz w:val="20"/>
          <w:szCs w:val="20"/>
        </w:rPr>
        <w:t>capabilities</w:t>
      </w:r>
      <w:r w:rsidRPr="0088417A">
        <w:rPr>
          <w:rFonts w:ascii="Times New Roman" w:hAnsi="Times New Roman" w:cs="Times New Roman"/>
          <w:b/>
          <w:iCs/>
          <w:sz w:val="20"/>
          <w:szCs w:val="20"/>
        </w:rPr>
        <w:t xml:space="preserve"> </w:t>
      </w:r>
      <w:r w:rsidRPr="0088417A">
        <w:rPr>
          <w:rFonts w:ascii="Times New Roman" w:hAnsi="Times New Roman" w:cs="Times New Roman" w:hint="eastAsia"/>
          <w:b/>
          <w:iCs/>
          <w:sz w:val="20"/>
          <w:szCs w:val="20"/>
        </w:rPr>
        <w:t>of</w:t>
      </w:r>
      <w:r w:rsidRPr="0088417A">
        <w:rPr>
          <w:rFonts w:ascii="Times New Roman" w:hAnsi="Times New Roman" w:cs="Times New Roman"/>
          <w:b/>
          <w:iCs/>
          <w:sz w:val="20"/>
          <w:szCs w:val="20"/>
        </w:rPr>
        <w:t xml:space="preserve"> support</w:t>
      </w:r>
      <w:r w:rsidRPr="0088417A">
        <w:rPr>
          <w:rFonts w:ascii="Times New Roman" w:hAnsi="Times New Roman" w:cs="Times New Roman" w:hint="eastAsia"/>
          <w:b/>
          <w:iCs/>
          <w:sz w:val="20"/>
          <w:szCs w:val="20"/>
        </w:rPr>
        <w:t>ing</w:t>
      </w:r>
      <w:r w:rsidRPr="0088417A">
        <w:rPr>
          <w:rFonts w:ascii="Times New Roman" w:hAnsi="Times New Roman" w:cs="Times New Roman"/>
          <w:b/>
          <w:iCs/>
          <w:sz w:val="20"/>
          <w:szCs w:val="20"/>
        </w:rPr>
        <w:t xml:space="preserve"> </w:t>
      </w:r>
      <w:r w:rsidRPr="0088417A">
        <w:rPr>
          <w:rFonts w:ascii="Times New Roman" w:hAnsi="Times New Roman" w:cs="Times New Roman" w:hint="eastAsia"/>
          <w:b/>
          <w:iCs/>
          <w:sz w:val="20"/>
          <w:szCs w:val="20"/>
        </w:rPr>
        <w:t xml:space="preserve">Type-0 PDCCH CSS repetition, PDCCH CSS (except Type-0, Type-3) repetition, PDSCH repetition for carrying SIB and PDSCH Msg4 repetition </w:t>
      </w:r>
      <w:r w:rsidRPr="0088417A">
        <w:rPr>
          <w:rFonts w:ascii="Times New Roman" w:hAnsi="Times New Roman" w:cs="Times New Roman"/>
          <w:b/>
          <w:iCs/>
          <w:sz w:val="20"/>
          <w:szCs w:val="20"/>
        </w:rPr>
        <w:t>can be introduced as</w:t>
      </w:r>
      <w:r w:rsidRPr="0088417A">
        <w:rPr>
          <w:rFonts w:ascii="Times New Roman" w:hAnsi="Times New Roman" w:cs="Times New Roman" w:hint="eastAsia"/>
          <w:b/>
          <w:iCs/>
          <w:sz w:val="20"/>
          <w:szCs w:val="20"/>
        </w:rPr>
        <w:t xml:space="preserve"> several new sub-</w:t>
      </w:r>
      <w:r w:rsidRPr="0088417A">
        <w:rPr>
          <w:rFonts w:ascii="Times New Roman" w:hAnsi="Times New Roman" w:cs="Times New Roman"/>
          <w:b/>
          <w:iCs/>
          <w:sz w:val="20"/>
          <w:szCs w:val="20"/>
        </w:rPr>
        <w:t>feature group</w:t>
      </w:r>
      <w:r w:rsidRPr="0088417A">
        <w:rPr>
          <w:rFonts w:ascii="Times New Roman" w:hAnsi="Times New Roman" w:cs="Times New Roman" w:hint="eastAsia"/>
          <w:b/>
          <w:iCs/>
          <w:sz w:val="20"/>
          <w:szCs w:val="20"/>
        </w:rPr>
        <w:t>s</w:t>
      </w:r>
      <w:r w:rsidRPr="0088417A">
        <w:rPr>
          <w:rFonts w:ascii="Times New Roman" w:hAnsi="Times New Roman" w:cs="Times New Roman"/>
          <w:b/>
          <w:iCs/>
          <w:sz w:val="20"/>
          <w:szCs w:val="20"/>
        </w:rPr>
        <w:t xml:space="preserve">. </w:t>
      </w:r>
    </w:p>
    <w:p w14:paraId="56AAA063" w14:textId="77777777" w:rsidR="00241012" w:rsidRPr="0088417A" w:rsidRDefault="00241012" w:rsidP="00241012">
      <w:pPr>
        <w:rPr>
          <w:rFonts w:ascii="Times New Roman" w:hAnsi="Times New Roman" w:cs="Times New Roman"/>
          <w:b/>
          <w:iCs/>
          <w:sz w:val="20"/>
          <w:szCs w:val="20"/>
        </w:rPr>
      </w:pPr>
    </w:p>
    <w:p w14:paraId="507FAB63" w14:textId="1C0D9E33" w:rsidR="0088417A" w:rsidRDefault="0088417A" w:rsidP="00241012">
      <w:pPr>
        <w:rPr>
          <w:rFonts w:ascii="Times New Roman" w:eastAsia="等线" w:hAnsi="Times New Roman" w:cs="Times New Roman"/>
          <w:b/>
          <w:bCs/>
          <w:kern w:val="0"/>
          <w:sz w:val="20"/>
          <w:szCs w:val="20"/>
        </w:rPr>
      </w:pPr>
      <w:r w:rsidRPr="0088417A">
        <w:rPr>
          <w:rFonts w:ascii="Times New Roman" w:eastAsia="等线" w:hAnsi="Times New Roman" w:cs="Times New Roman" w:hint="eastAsia"/>
          <w:b/>
          <w:bCs/>
          <w:kern w:val="0"/>
          <w:sz w:val="20"/>
          <w:szCs w:val="20"/>
        </w:rPr>
        <w:t>Proposal 4: Adopt the following FGs for Rel-19 HD-FDD (e)Redcap UE with NR NTN operating in FR1-NTN bands.</w:t>
      </w:r>
    </w:p>
    <w:p w14:paraId="48A3CA52" w14:textId="77777777" w:rsidR="00241012" w:rsidRPr="0088417A" w:rsidRDefault="00241012" w:rsidP="00241012">
      <w:pPr>
        <w:rPr>
          <w:rFonts w:ascii="Times New Roman" w:eastAsia="等线" w:hAnsi="Times New Roman" w:cs="Times New Roman" w:hint="eastAsia"/>
          <w:b/>
          <w:bCs/>
          <w:kern w:val="0"/>
          <w:sz w:val="20"/>
          <w:szCs w:val="20"/>
        </w:rPr>
      </w:pPr>
    </w:p>
    <w:p w14:paraId="0E6CFC4F" w14:textId="2FE26A1D" w:rsidR="00DC086B" w:rsidRPr="00015904" w:rsidRDefault="00DC086B" w:rsidP="00241012">
      <w:pPr>
        <w:rPr>
          <w:rFonts w:ascii="Times New Roman" w:eastAsia="等线" w:hAnsi="Times New Roman" w:cs="Times New Roman"/>
          <w:b/>
          <w:bCs/>
          <w:kern w:val="0"/>
          <w:sz w:val="20"/>
          <w:szCs w:val="20"/>
        </w:rPr>
      </w:pPr>
      <w:r w:rsidRPr="0088417A">
        <w:rPr>
          <w:rFonts w:ascii="Times New Roman" w:eastAsia="等线" w:hAnsi="Times New Roman" w:cs="Times New Roman" w:hint="eastAsia"/>
          <w:b/>
          <w:bCs/>
          <w:kern w:val="0"/>
          <w:sz w:val="20"/>
          <w:szCs w:val="20"/>
        </w:rPr>
        <w:t xml:space="preserve">Proposal </w:t>
      </w:r>
      <w:r w:rsidR="0088417A" w:rsidRPr="0088417A">
        <w:rPr>
          <w:rFonts w:ascii="Times New Roman" w:eastAsia="等线" w:hAnsi="Times New Roman" w:cs="Times New Roman" w:hint="eastAsia"/>
          <w:b/>
          <w:bCs/>
          <w:kern w:val="0"/>
          <w:sz w:val="20"/>
          <w:szCs w:val="20"/>
        </w:rPr>
        <w:t>5</w:t>
      </w:r>
      <w:r w:rsidRPr="0088417A">
        <w:rPr>
          <w:rFonts w:ascii="Times New Roman" w:eastAsia="等线" w:hAnsi="Times New Roman" w:cs="Times New Roman" w:hint="eastAsia"/>
          <w:b/>
          <w:bCs/>
          <w:kern w:val="0"/>
          <w:sz w:val="20"/>
          <w:szCs w:val="20"/>
        </w:rPr>
        <w:t>: Adopt the following FGs for NR NTN uplink capacity/throughput enhancement.</w:t>
      </w:r>
    </w:p>
    <w:p w14:paraId="5E180A3C" w14:textId="77777777" w:rsidR="00DC086B" w:rsidRPr="00DC086B" w:rsidRDefault="00DC086B">
      <w:pPr>
        <w:spacing w:beforeLines="50" w:before="120" w:afterLines="50" w:after="120"/>
        <w:rPr>
          <w:rFonts w:ascii="Times New Roman" w:hAnsi="Times New Roman" w:cs="Times New Roman"/>
          <w:b/>
          <w:iCs/>
          <w:sz w:val="20"/>
          <w:szCs w:val="20"/>
        </w:rPr>
      </w:pPr>
    </w:p>
    <w:p w14:paraId="267C3E3B" w14:textId="77777777" w:rsidR="008C26D7" w:rsidRDefault="00000000">
      <w:pPr>
        <w:pStyle w:val="1"/>
        <w:numPr>
          <w:ilvl w:val="0"/>
          <w:numId w:val="10"/>
        </w:numPr>
        <w:pBdr>
          <w:top w:val="single" w:sz="12" w:space="6" w:color="auto"/>
          <w:left w:val="none" w:sz="0" w:space="4" w:color="auto"/>
          <w:bottom w:val="none" w:sz="0" w:space="1" w:color="auto"/>
          <w:right w:val="none" w:sz="0" w:space="4" w:color="auto"/>
        </w:pBdr>
        <w:spacing w:before="120" w:after="120"/>
        <w:ind w:left="363" w:hanging="363"/>
        <w:rPr>
          <w:rFonts w:ascii="Times New Roman" w:hAnsi="Times New Roman"/>
          <w:sz w:val="28"/>
          <w:szCs w:val="28"/>
        </w:rPr>
      </w:pPr>
      <w:r>
        <w:rPr>
          <w:rFonts w:ascii="Times New Roman" w:hAnsi="Times New Roman"/>
          <w:sz w:val="28"/>
          <w:szCs w:val="28"/>
        </w:rPr>
        <w:t>References</w:t>
      </w:r>
    </w:p>
    <w:p w14:paraId="06D31388" w14:textId="77777777" w:rsidR="0012517D" w:rsidRPr="0012517D" w:rsidRDefault="0012517D" w:rsidP="0012517D">
      <w:pPr>
        <w:pStyle w:val="aff9"/>
        <w:numPr>
          <w:ilvl w:val="0"/>
          <w:numId w:val="13"/>
        </w:numPr>
        <w:spacing w:before="120" w:after="120"/>
        <w:ind w:firstLineChars="0"/>
        <w:rPr>
          <w:rFonts w:cs="Times New Roman"/>
          <w:sz w:val="20"/>
          <w:szCs w:val="20"/>
        </w:rPr>
      </w:pPr>
      <w:r w:rsidRPr="0012517D">
        <w:rPr>
          <w:rFonts w:cs="Times New Roman" w:hint="eastAsia"/>
          <w:sz w:val="20"/>
          <w:szCs w:val="20"/>
        </w:rPr>
        <w:t>Chairman's Notes RAN1#120, February 17th – 21st, 2025.</w:t>
      </w:r>
    </w:p>
    <w:p w14:paraId="023A224F" w14:textId="051EBA05" w:rsidR="0012517D" w:rsidRPr="0012517D" w:rsidRDefault="0012517D" w:rsidP="0012517D">
      <w:pPr>
        <w:pStyle w:val="aff9"/>
        <w:numPr>
          <w:ilvl w:val="0"/>
          <w:numId w:val="13"/>
        </w:numPr>
        <w:spacing w:before="120" w:after="120"/>
        <w:ind w:firstLineChars="0"/>
        <w:rPr>
          <w:rFonts w:cs="Times New Roman"/>
          <w:sz w:val="20"/>
          <w:szCs w:val="20"/>
        </w:rPr>
      </w:pPr>
      <w:r w:rsidRPr="0012517D">
        <w:rPr>
          <w:rFonts w:cs="Times New Roman" w:hint="eastAsia"/>
          <w:sz w:val="20"/>
          <w:szCs w:val="20"/>
        </w:rPr>
        <w:t>Chairman's Notes RAN1#116, February 26th - March 1st, 2024.</w:t>
      </w:r>
    </w:p>
    <w:p w14:paraId="22D4A21E" w14:textId="77777777" w:rsidR="008C26D7" w:rsidRPr="0012517D" w:rsidRDefault="008C26D7">
      <w:pPr>
        <w:pStyle w:val="aff9"/>
        <w:spacing w:before="120" w:after="120"/>
        <w:ind w:firstLineChars="0" w:firstLine="0"/>
        <w:rPr>
          <w:rFonts w:cs="Times New Roman"/>
          <w:sz w:val="20"/>
          <w:szCs w:val="20"/>
          <w:highlight w:val="yellow"/>
        </w:rPr>
      </w:pPr>
    </w:p>
    <w:sectPr w:rsidR="008C26D7" w:rsidRPr="0012517D" w:rsidSect="00DC086B">
      <w:footerReference w:type="default" r:id="rId9"/>
      <w:pgSz w:w="15840" w:h="12240" w:orient="landscape"/>
      <w:pgMar w:top="1134" w:right="1417" w:bottom="1134" w:left="1134"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CF81A6" w14:textId="77777777" w:rsidR="00376E36" w:rsidRDefault="00376E36">
      <w:pPr>
        <w:rPr>
          <w:rFonts w:hint="eastAsia"/>
        </w:rPr>
      </w:pPr>
      <w:r>
        <w:separator/>
      </w:r>
    </w:p>
  </w:endnote>
  <w:endnote w:type="continuationSeparator" w:id="0">
    <w:p w14:paraId="0810722B" w14:textId="77777777" w:rsidR="00376E36" w:rsidRDefault="00376E36">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Police système">
    <w:altName w:val="Times New Roman"/>
    <w:charset w:val="00"/>
    <w:family w:val="roman"/>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FF"/>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altName w:val="?? ?痃"/>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default"/>
    <w:sig w:usb0="00000000" w:usb1="00000000"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53B5F8" w14:textId="77777777" w:rsidR="008C26D7" w:rsidRDefault="00000000">
    <w:pPr>
      <w:pStyle w:val="af5"/>
      <w:rPr>
        <w:rFonts w:hint="eastAsia"/>
      </w:rPr>
    </w:pPr>
    <w:r>
      <w:rPr>
        <w:rStyle w:val="aff2"/>
        <w:rFonts w:hint="eastAsia"/>
      </w:rPr>
      <w:t xml:space="preserve">- </w:t>
    </w:r>
    <w:r>
      <w:rPr>
        <w:rStyle w:val="aff2"/>
      </w:rPr>
      <w:fldChar w:fldCharType="begin"/>
    </w:r>
    <w:r>
      <w:rPr>
        <w:rStyle w:val="aff2"/>
      </w:rPr>
      <w:instrText xml:space="preserve"> PAGE </w:instrText>
    </w:r>
    <w:r>
      <w:rPr>
        <w:rStyle w:val="aff2"/>
      </w:rPr>
      <w:fldChar w:fldCharType="separate"/>
    </w:r>
    <w:r>
      <w:rPr>
        <w:rStyle w:val="aff2"/>
      </w:rPr>
      <w:t>9</w:t>
    </w:r>
    <w:r>
      <w:rPr>
        <w:rStyle w:val="aff2"/>
      </w:rPr>
      <w:fldChar w:fldCharType="end"/>
    </w:r>
    <w:r>
      <w:rPr>
        <w:rStyle w:val="aff2"/>
        <w:rFonts w:hint="eastAsia"/>
      </w:rPr>
      <w:t>/</w:t>
    </w:r>
    <w:r>
      <w:rPr>
        <w:rStyle w:val="aff2"/>
      </w:rPr>
      <w:fldChar w:fldCharType="begin"/>
    </w:r>
    <w:r>
      <w:rPr>
        <w:rStyle w:val="aff2"/>
      </w:rPr>
      <w:instrText xml:space="preserve"> NUMPAGES </w:instrText>
    </w:r>
    <w:r>
      <w:rPr>
        <w:rStyle w:val="aff2"/>
      </w:rPr>
      <w:fldChar w:fldCharType="separate"/>
    </w:r>
    <w:r>
      <w:rPr>
        <w:rStyle w:val="aff2"/>
      </w:rPr>
      <w:t>11</w:t>
    </w:r>
    <w:r>
      <w:rPr>
        <w:rStyle w:val="aff2"/>
      </w:rPr>
      <w:fldChar w:fldCharType="end"/>
    </w:r>
    <w:r>
      <w:rPr>
        <w:rStyle w:val="aff2"/>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BA87B7" w14:textId="77777777" w:rsidR="00376E36" w:rsidRDefault="00376E36">
      <w:pPr>
        <w:rPr>
          <w:rFonts w:hint="eastAsia"/>
        </w:rPr>
      </w:pPr>
      <w:r>
        <w:separator/>
      </w:r>
    </w:p>
  </w:footnote>
  <w:footnote w:type="continuationSeparator" w:id="0">
    <w:p w14:paraId="588A4B6B" w14:textId="77777777" w:rsidR="00376E36" w:rsidRDefault="00376E36">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461FADE"/>
    <w:multiLevelType w:val="multilevel"/>
    <w:tmpl w:val="8461FADE"/>
    <w:lvl w:ilvl="0">
      <w:start w:val="1"/>
      <w:numFmt w:val="bullet"/>
      <w:lvlText w:val="-"/>
      <w:lvlJc w:val="left"/>
      <w:pPr>
        <w:tabs>
          <w:tab w:val="left" w:pos="0"/>
        </w:tabs>
        <w:ind w:left="360" w:hanging="360"/>
      </w:pPr>
      <w:rPr>
        <w:rFonts w:ascii="Police système" w:hAnsi="Police système" w:cs="Police système"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 w15:restartNumberingAfterBreak="0">
    <w:nsid w:val="C2171D98"/>
    <w:multiLevelType w:val="multilevel"/>
    <w:tmpl w:val="C2171D98"/>
    <w:lvl w:ilvl="0">
      <w:start w:val="1"/>
      <w:numFmt w:val="decimal"/>
      <w:pStyle w:val="1"/>
      <w:lvlText w:val="%1"/>
      <w:lvlJc w:val="left"/>
      <w:pPr>
        <w:ind w:left="432" w:hanging="432"/>
      </w:pPr>
    </w:lvl>
    <w:lvl w:ilvl="1">
      <w:start w:val="2"/>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2"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3"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 w15:restartNumberingAfterBreak="0">
    <w:nsid w:val="161B4A82"/>
    <w:multiLevelType w:val="multilevel"/>
    <w:tmpl w:val="161B4A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9980227"/>
    <w:multiLevelType w:val="hybridMultilevel"/>
    <w:tmpl w:val="76C024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D4535E"/>
    <w:multiLevelType w:val="multilevel"/>
    <w:tmpl w:val="1ED4535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 w15:restartNumberingAfterBreak="0">
    <w:nsid w:val="1F250011"/>
    <w:multiLevelType w:val="multilevel"/>
    <w:tmpl w:val="1F250011"/>
    <w:lvl w:ilvl="0">
      <w:start w:val="1"/>
      <w:numFmt w:val="decimal"/>
      <w:lvlText w:val="[%1]"/>
      <w:lvlJc w:val="left"/>
      <w:pPr>
        <w:tabs>
          <w:tab w:val="left" w:pos="420"/>
        </w:tabs>
        <w:ind w:left="420" w:hanging="420"/>
      </w:pPr>
      <w:rPr>
        <w:rFonts w:ascii="Times New Roman" w:eastAsia="Times New Roman" w:hAnsi="Times New Roman"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8" w15:restartNumberingAfterBreak="0">
    <w:nsid w:val="2B662C82"/>
    <w:multiLevelType w:val="hybridMultilevel"/>
    <w:tmpl w:val="899810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hAnsi="Symbol" w:hint="default"/>
      </w:rPr>
    </w:lvl>
  </w:abstractNum>
  <w:abstractNum w:abstractNumId="1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2" w15:restartNumberingAfterBreak="0">
    <w:nsid w:val="49895A42"/>
    <w:multiLevelType w:val="multilevel"/>
    <w:tmpl w:val="49895A42"/>
    <w:lvl w:ilvl="0">
      <w:start w:val="1"/>
      <w:numFmt w:val="decimal"/>
      <w:lvlText w:val="%1."/>
      <w:lvlJc w:val="left"/>
      <w:pPr>
        <w:ind w:left="360" w:hanging="360"/>
      </w:pPr>
      <w:rPr>
        <w:rFonts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13" w15:restartNumberingAfterBreak="0">
    <w:nsid w:val="5101505E"/>
    <w:multiLevelType w:val="multilevel"/>
    <w:tmpl w:val="5101505E"/>
    <w:lvl w:ilvl="0">
      <w:start w:val="1"/>
      <w:numFmt w:val="decimal"/>
      <w:pStyle w:val="Observation"/>
      <w:lvlText w:val="Observation %1"/>
      <w:lvlJc w:val="left"/>
      <w:pPr>
        <w:ind w:left="360" w:hanging="360"/>
      </w:pPr>
      <w:rPr>
        <w:lang w:val="en-U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7F52A81"/>
    <w:multiLevelType w:val="multilevel"/>
    <w:tmpl w:val="57F52A81"/>
    <w:lvl w:ilvl="0">
      <w:start w:val="1"/>
      <w:numFmt w:val="bullet"/>
      <w:pStyle w:val="30"/>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9ADCABA"/>
    <w:multiLevelType w:val="multilevel"/>
    <w:tmpl w:val="59ADCA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hAnsi="Symbol" w:hint="default"/>
      </w:rPr>
    </w:lvl>
  </w:abstractNum>
  <w:abstractNum w:abstractNumId="17" w15:restartNumberingAfterBreak="0">
    <w:nsid w:val="6D90027C"/>
    <w:multiLevelType w:val="multilevel"/>
    <w:tmpl w:val="6D900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1A62EB7"/>
    <w:multiLevelType w:val="hybridMultilevel"/>
    <w:tmpl w:val="04C8C454"/>
    <w:lvl w:ilvl="0" w:tplc="04090001">
      <w:start w:val="1"/>
      <w:numFmt w:val="bullet"/>
      <w:lvlText w:val=""/>
      <w:lvlJc w:val="left"/>
      <w:pPr>
        <w:ind w:left="1159" w:hanging="360"/>
      </w:pPr>
      <w:rPr>
        <w:rFonts w:ascii="Symbol" w:hAnsi="Symbol" w:hint="default"/>
      </w:rPr>
    </w:lvl>
    <w:lvl w:ilvl="1" w:tplc="04090003">
      <w:start w:val="1"/>
      <w:numFmt w:val="bullet"/>
      <w:lvlText w:val="o"/>
      <w:lvlJc w:val="left"/>
      <w:pPr>
        <w:ind w:left="1879" w:hanging="360"/>
      </w:pPr>
      <w:rPr>
        <w:rFonts w:ascii="Courier New" w:hAnsi="Courier New" w:cs="Courier New" w:hint="default"/>
      </w:rPr>
    </w:lvl>
    <w:lvl w:ilvl="2" w:tplc="04090005">
      <w:start w:val="1"/>
      <w:numFmt w:val="bullet"/>
      <w:lvlText w:val=""/>
      <w:lvlJc w:val="left"/>
      <w:pPr>
        <w:ind w:left="2599" w:hanging="360"/>
      </w:pPr>
      <w:rPr>
        <w:rFonts w:ascii="Wingdings" w:hAnsi="Wingdings" w:hint="default"/>
      </w:rPr>
    </w:lvl>
    <w:lvl w:ilvl="3" w:tplc="04090001">
      <w:start w:val="1"/>
      <w:numFmt w:val="bullet"/>
      <w:lvlText w:val=""/>
      <w:lvlJc w:val="left"/>
      <w:pPr>
        <w:ind w:left="3319" w:hanging="360"/>
      </w:pPr>
      <w:rPr>
        <w:rFonts w:ascii="Symbol" w:hAnsi="Symbol" w:hint="default"/>
      </w:rPr>
    </w:lvl>
    <w:lvl w:ilvl="4" w:tplc="04090003" w:tentative="1">
      <w:start w:val="1"/>
      <w:numFmt w:val="bullet"/>
      <w:lvlText w:val="o"/>
      <w:lvlJc w:val="left"/>
      <w:pPr>
        <w:ind w:left="4039" w:hanging="360"/>
      </w:pPr>
      <w:rPr>
        <w:rFonts w:ascii="Courier New" w:hAnsi="Courier New" w:cs="Courier New" w:hint="default"/>
      </w:rPr>
    </w:lvl>
    <w:lvl w:ilvl="5" w:tplc="04090005" w:tentative="1">
      <w:start w:val="1"/>
      <w:numFmt w:val="bullet"/>
      <w:lvlText w:val=""/>
      <w:lvlJc w:val="left"/>
      <w:pPr>
        <w:ind w:left="4759" w:hanging="360"/>
      </w:pPr>
      <w:rPr>
        <w:rFonts w:ascii="Wingdings" w:hAnsi="Wingdings" w:hint="default"/>
      </w:rPr>
    </w:lvl>
    <w:lvl w:ilvl="6" w:tplc="04090001" w:tentative="1">
      <w:start w:val="1"/>
      <w:numFmt w:val="bullet"/>
      <w:lvlText w:val=""/>
      <w:lvlJc w:val="left"/>
      <w:pPr>
        <w:ind w:left="5479" w:hanging="360"/>
      </w:pPr>
      <w:rPr>
        <w:rFonts w:ascii="Symbol" w:hAnsi="Symbol" w:hint="default"/>
      </w:rPr>
    </w:lvl>
    <w:lvl w:ilvl="7" w:tplc="04090003" w:tentative="1">
      <w:start w:val="1"/>
      <w:numFmt w:val="bullet"/>
      <w:lvlText w:val="o"/>
      <w:lvlJc w:val="left"/>
      <w:pPr>
        <w:ind w:left="6199" w:hanging="360"/>
      </w:pPr>
      <w:rPr>
        <w:rFonts w:ascii="Courier New" w:hAnsi="Courier New" w:cs="Courier New" w:hint="default"/>
      </w:rPr>
    </w:lvl>
    <w:lvl w:ilvl="8" w:tplc="04090005" w:tentative="1">
      <w:start w:val="1"/>
      <w:numFmt w:val="bullet"/>
      <w:lvlText w:val=""/>
      <w:lvlJc w:val="left"/>
      <w:pPr>
        <w:ind w:left="6919" w:hanging="360"/>
      </w:pPr>
      <w:rPr>
        <w:rFonts w:ascii="Wingdings" w:hAnsi="Wingdings" w:hint="default"/>
      </w:rPr>
    </w:lvl>
  </w:abstractNum>
  <w:abstractNum w:abstractNumId="19"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ZapfDingbat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ZapfDingbat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ZapfDingbats"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CB46050"/>
    <w:multiLevelType w:val="hybridMultilevel"/>
    <w:tmpl w:val="2A2C27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7D4C12D8"/>
    <w:multiLevelType w:val="hybridMultilevel"/>
    <w:tmpl w:val="255E046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989824283">
    <w:abstractNumId w:val="1"/>
  </w:num>
  <w:num w:numId="2" w16cid:durableId="137190754">
    <w:abstractNumId w:val="14"/>
  </w:num>
  <w:num w:numId="3" w16cid:durableId="1501043515">
    <w:abstractNumId w:val="2"/>
  </w:num>
  <w:num w:numId="4" w16cid:durableId="357662463">
    <w:abstractNumId w:val="10"/>
  </w:num>
  <w:num w:numId="5" w16cid:durableId="516701051">
    <w:abstractNumId w:val="16"/>
  </w:num>
  <w:num w:numId="6" w16cid:durableId="490561092">
    <w:abstractNumId w:val="19"/>
  </w:num>
  <w:num w:numId="7" w16cid:durableId="1064984857">
    <w:abstractNumId w:val="11"/>
    <w:lvlOverride w:ilvl="0">
      <w:startOverride w:val="1"/>
    </w:lvlOverride>
  </w:num>
  <w:num w:numId="8" w16cid:durableId="999776835">
    <w:abstractNumId w:val="9"/>
  </w:num>
  <w:num w:numId="9" w16cid:durableId="97190605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76427980">
    <w:abstractNumId w:val="12"/>
  </w:num>
  <w:num w:numId="11" w16cid:durableId="1023672951">
    <w:abstractNumId w:val="6"/>
  </w:num>
  <w:num w:numId="12" w16cid:durableId="83957307">
    <w:abstractNumId w:val="3"/>
  </w:num>
  <w:num w:numId="13" w16cid:durableId="92314777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79652298">
    <w:abstractNumId w:val="15"/>
  </w:num>
  <w:num w:numId="15" w16cid:durableId="464127290">
    <w:abstractNumId w:val="21"/>
  </w:num>
  <w:num w:numId="16" w16cid:durableId="712121609">
    <w:abstractNumId w:val="5"/>
  </w:num>
  <w:num w:numId="17" w16cid:durableId="1556620130">
    <w:abstractNumId w:val="0"/>
  </w:num>
  <w:num w:numId="18" w16cid:durableId="1760248875">
    <w:abstractNumId w:val="8"/>
  </w:num>
  <w:num w:numId="19" w16cid:durableId="353847920">
    <w:abstractNumId w:val="17"/>
  </w:num>
  <w:num w:numId="20" w16cid:durableId="1984892539">
    <w:abstractNumId w:val="20"/>
  </w:num>
  <w:num w:numId="21" w16cid:durableId="1693143739">
    <w:abstractNumId w:val="18"/>
  </w:num>
  <w:num w:numId="22" w16cid:durableId="194603777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defaultTabStop w:val="1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4D83"/>
    <w:rsid w:val="000000E2"/>
    <w:rsid w:val="000003D0"/>
    <w:rsid w:val="00000804"/>
    <w:rsid w:val="00000A5C"/>
    <w:rsid w:val="000010A7"/>
    <w:rsid w:val="0000134D"/>
    <w:rsid w:val="0000231E"/>
    <w:rsid w:val="00002BE1"/>
    <w:rsid w:val="00002EFA"/>
    <w:rsid w:val="000034AA"/>
    <w:rsid w:val="000034BD"/>
    <w:rsid w:val="00003D61"/>
    <w:rsid w:val="000042ED"/>
    <w:rsid w:val="00004932"/>
    <w:rsid w:val="00004CAF"/>
    <w:rsid w:val="00004E61"/>
    <w:rsid w:val="000050CA"/>
    <w:rsid w:val="00005446"/>
    <w:rsid w:val="000069FF"/>
    <w:rsid w:val="00006B61"/>
    <w:rsid w:val="00006D73"/>
    <w:rsid w:val="00006E84"/>
    <w:rsid w:val="00006FF6"/>
    <w:rsid w:val="00007822"/>
    <w:rsid w:val="000079D5"/>
    <w:rsid w:val="0001003F"/>
    <w:rsid w:val="00010053"/>
    <w:rsid w:val="000106DB"/>
    <w:rsid w:val="000109B8"/>
    <w:rsid w:val="00010BB5"/>
    <w:rsid w:val="00010E4C"/>
    <w:rsid w:val="00010EF1"/>
    <w:rsid w:val="00010F24"/>
    <w:rsid w:val="0001154B"/>
    <w:rsid w:val="00011DB4"/>
    <w:rsid w:val="00012594"/>
    <w:rsid w:val="0001361C"/>
    <w:rsid w:val="0001362F"/>
    <w:rsid w:val="00013BB4"/>
    <w:rsid w:val="00014A9D"/>
    <w:rsid w:val="00014B87"/>
    <w:rsid w:val="00014CDB"/>
    <w:rsid w:val="00014F01"/>
    <w:rsid w:val="00015586"/>
    <w:rsid w:val="000159C0"/>
    <w:rsid w:val="00015E8B"/>
    <w:rsid w:val="0001607E"/>
    <w:rsid w:val="00016E8F"/>
    <w:rsid w:val="0001714B"/>
    <w:rsid w:val="00017527"/>
    <w:rsid w:val="00017B4D"/>
    <w:rsid w:val="00017E60"/>
    <w:rsid w:val="00017EE7"/>
    <w:rsid w:val="000208DF"/>
    <w:rsid w:val="00020BA0"/>
    <w:rsid w:val="00020ED5"/>
    <w:rsid w:val="00021E78"/>
    <w:rsid w:val="000220AE"/>
    <w:rsid w:val="00022364"/>
    <w:rsid w:val="00022630"/>
    <w:rsid w:val="000229DB"/>
    <w:rsid w:val="00022ED6"/>
    <w:rsid w:val="000231C9"/>
    <w:rsid w:val="00023492"/>
    <w:rsid w:val="00023563"/>
    <w:rsid w:val="000235BE"/>
    <w:rsid w:val="000236F7"/>
    <w:rsid w:val="000237A4"/>
    <w:rsid w:val="00023CB5"/>
    <w:rsid w:val="00023D98"/>
    <w:rsid w:val="00023F22"/>
    <w:rsid w:val="00024121"/>
    <w:rsid w:val="00024137"/>
    <w:rsid w:val="00024C65"/>
    <w:rsid w:val="000253A6"/>
    <w:rsid w:val="00025721"/>
    <w:rsid w:val="00025876"/>
    <w:rsid w:val="00025C6D"/>
    <w:rsid w:val="0002605F"/>
    <w:rsid w:val="000262D8"/>
    <w:rsid w:val="000264FB"/>
    <w:rsid w:val="00026AFA"/>
    <w:rsid w:val="00026E44"/>
    <w:rsid w:val="000276BF"/>
    <w:rsid w:val="00027A3D"/>
    <w:rsid w:val="00030807"/>
    <w:rsid w:val="00030C95"/>
    <w:rsid w:val="0003108C"/>
    <w:rsid w:val="0003128F"/>
    <w:rsid w:val="000316B0"/>
    <w:rsid w:val="000317B2"/>
    <w:rsid w:val="000318B5"/>
    <w:rsid w:val="00031B0E"/>
    <w:rsid w:val="00031FC4"/>
    <w:rsid w:val="0003278C"/>
    <w:rsid w:val="00032AE1"/>
    <w:rsid w:val="00032C4E"/>
    <w:rsid w:val="00032C91"/>
    <w:rsid w:val="00033767"/>
    <w:rsid w:val="00033BEF"/>
    <w:rsid w:val="00034179"/>
    <w:rsid w:val="00034BE6"/>
    <w:rsid w:val="00035782"/>
    <w:rsid w:val="00035A84"/>
    <w:rsid w:val="00036044"/>
    <w:rsid w:val="00036118"/>
    <w:rsid w:val="00036EF7"/>
    <w:rsid w:val="000376ED"/>
    <w:rsid w:val="00037954"/>
    <w:rsid w:val="000379F0"/>
    <w:rsid w:val="00037B23"/>
    <w:rsid w:val="00037B78"/>
    <w:rsid w:val="00037E60"/>
    <w:rsid w:val="00040117"/>
    <w:rsid w:val="00040981"/>
    <w:rsid w:val="00040D37"/>
    <w:rsid w:val="0004156F"/>
    <w:rsid w:val="0004224A"/>
    <w:rsid w:val="00042A4D"/>
    <w:rsid w:val="00042E2C"/>
    <w:rsid w:val="000437CA"/>
    <w:rsid w:val="000439A8"/>
    <w:rsid w:val="00044304"/>
    <w:rsid w:val="0004446D"/>
    <w:rsid w:val="00044CB5"/>
    <w:rsid w:val="000450D7"/>
    <w:rsid w:val="00045C93"/>
    <w:rsid w:val="00046127"/>
    <w:rsid w:val="0004655C"/>
    <w:rsid w:val="00047536"/>
    <w:rsid w:val="000475BF"/>
    <w:rsid w:val="000500CF"/>
    <w:rsid w:val="0005016F"/>
    <w:rsid w:val="000507B2"/>
    <w:rsid w:val="00050AC7"/>
    <w:rsid w:val="000510E7"/>
    <w:rsid w:val="000523B6"/>
    <w:rsid w:val="000527E7"/>
    <w:rsid w:val="00052DEC"/>
    <w:rsid w:val="00052ECA"/>
    <w:rsid w:val="000535B2"/>
    <w:rsid w:val="00053B6F"/>
    <w:rsid w:val="00053C3F"/>
    <w:rsid w:val="000546D0"/>
    <w:rsid w:val="00054A81"/>
    <w:rsid w:val="00054F34"/>
    <w:rsid w:val="000558BB"/>
    <w:rsid w:val="00055B81"/>
    <w:rsid w:val="00056077"/>
    <w:rsid w:val="00056878"/>
    <w:rsid w:val="0005690F"/>
    <w:rsid w:val="00056A36"/>
    <w:rsid w:val="00056F09"/>
    <w:rsid w:val="000572BC"/>
    <w:rsid w:val="00057396"/>
    <w:rsid w:val="00057606"/>
    <w:rsid w:val="000577A9"/>
    <w:rsid w:val="000577C6"/>
    <w:rsid w:val="0005784D"/>
    <w:rsid w:val="000602D0"/>
    <w:rsid w:val="000602EC"/>
    <w:rsid w:val="000605FA"/>
    <w:rsid w:val="000607DF"/>
    <w:rsid w:val="00060C3A"/>
    <w:rsid w:val="000620FF"/>
    <w:rsid w:val="000621AE"/>
    <w:rsid w:val="00062315"/>
    <w:rsid w:val="00062C0B"/>
    <w:rsid w:val="00063402"/>
    <w:rsid w:val="00063581"/>
    <w:rsid w:val="000635A7"/>
    <w:rsid w:val="00063E3A"/>
    <w:rsid w:val="00063F5E"/>
    <w:rsid w:val="000647F4"/>
    <w:rsid w:val="00064B32"/>
    <w:rsid w:val="00064F8E"/>
    <w:rsid w:val="000654F3"/>
    <w:rsid w:val="00065652"/>
    <w:rsid w:val="00065989"/>
    <w:rsid w:val="0006617A"/>
    <w:rsid w:val="000664FB"/>
    <w:rsid w:val="000667CE"/>
    <w:rsid w:val="00067232"/>
    <w:rsid w:val="00067556"/>
    <w:rsid w:val="00067976"/>
    <w:rsid w:val="00067B80"/>
    <w:rsid w:val="00067C75"/>
    <w:rsid w:val="00067F4C"/>
    <w:rsid w:val="0007046C"/>
    <w:rsid w:val="00070CAF"/>
    <w:rsid w:val="0007144B"/>
    <w:rsid w:val="00071DE6"/>
    <w:rsid w:val="00072047"/>
    <w:rsid w:val="0007281F"/>
    <w:rsid w:val="00073219"/>
    <w:rsid w:val="0007346E"/>
    <w:rsid w:val="00073494"/>
    <w:rsid w:val="00073A97"/>
    <w:rsid w:val="00073B10"/>
    <w:rsid w:val="00073B16"/>
    <w:rsid w:val="00073F1B"/>
    <w:rsid w:val="000745A7"/>
    <w:rsid w:val="00074636"/>
    <w:rsid w:val="00074BEA"/>
    <w:rsid w:val="00074EC9"/>
    <w:rsid w:val="00074F02"/>
    <w:rsid w:val="000752DD"/>
    <w:rsid w:val="00075371"/>
    <w:rsid w:val="00075496"/>
    <w:rsid w:val="000756F1"/>
    <w:rsid w:val="00075707"/>
    <w:rsid w:val="0007571C"/>
    <w:rsid w:val="00075A77"/>
    <w:rsid w:val="00075C34"/>
    <w:rsid w:val="00075CFE"/>
    <w:rsid w:val="0007640C"/>
    <w:rsid w:val="00076480"/>
    <w:rsid w:val="000767FE"/>
    <w:rsid w:val="000771C1"/>
    <w:rsid w:val="00077B13"/>
    <w:rsid w:val="00077C7A"/>
    <w:rsid w:val="00077D0A"/>
    <w:rsid w:val="00077DE2"/>
    <w:rsid w:val="00080156"/>
    <w:rsid w:val="0008057D"/>
    <w:rsid w:val="000805F8"/>
    <w:rsid w:val="0008072F"/>
    <w:rsid w:val="000807DD"/>
    <w:rsid w:val="0008105C"/>
    <w:rsid w:val="00081146"/>
    <w:rsid w:val="000812C5"/>
    <w:rsid w:val="000820C2"/>
    <w:rsid w:val="000825A9"/>
    <w:rsid w:val="0008276E"/>
    <w:rsid w:val="00082BDA"/>
    <w:rsid w:val="00082F53"/>
    <w:rsid w:val="00083BF3"/>
    <w:rsid w:val="0008407D"/>
    <w:rsid w:val="0008429A"/>
    <w:rsid w:val="00084592"/>
    <w:rsid w:val="000848F1"/>
    <w:rsid w:val="00084B03"/>
    <w:rsid w:val="00084C61"/>
    <w:rsid w:val="00084E71"/>
    <w:rsid w:val="00085310"/>
    <w:rsid w:val="00085991"/>
    <w:rsid w:val="00086248"/>
    <w:rsid w:val="000868D6"/>
    <w:rsid w:val="00086AC8"/>
    <w:rsid w:val="00086CE7"/>
    <w:rsid w:val="00086F99"/>
    <w:rsid w:val="00087360"/>
    <w:rsid w:val="00087AF6"/>
    <w:rsid w:val="00087C9E"/>
    <w:rsid w:val="000909AF"/>
    <w:rsid w:val="00090ACD"/>
    <w:rsid w:val="00090BD2"/>
    <w:rsid w:val="00091338"/>
    <w:rsid w:val="000918A2"/>
    <w:rsid w:val="0009222B"/>
    <w:rsid w:val="00092FA4"/>
    <w:rsid w:val="00093291"/>
    <w:rsid w:val="00093353"/>
    <w:rsid w:val="00093729"/>
    <w:rsid w:val="00093AF8"/>
    <w:rsid w:val="000943DD"/>
    <w:rsid w:val="000948C2"/>
    <w:rsid w:val="00094A89"/>
    <w:rsid w:val="00094DEF"/>
    <w:rsid w:val="00095970"/>
    <w:rsid w:val="00095B66"/>
    <w:rsid w:val="00096B13"/>
    <w:rsid w:val="00096BD2"/>
    <w:rsid w:val="00097AB6"/>
    <w:rsid w:val="00097C00"/>
    <w:rsid w:val="000A0C40"/>
    <w:rsid w:val="000A0C57"/>
    <w:rsid w:val="000A0EBA"/>
    <w:rsid w:val="000A1054"/>
    <w:rsid w:val="000A129E"/>
    <w:rsid w:val="000A133F"/>
    <w:rsid w:val="000A13B6"/>
    <w:rsid w:val="000A1BFF"/>
    <w:rsid w:val="000A1ECC"/>
    <w:rsid w:val="000A1F3B"/>
    <w:rsid w:val="000A2C2E"/>
    <w:rsid w:val="000A3815"/>
    <w:rsid w:val="000A3B0F"/>
    <w:rsid w:val="000A3F8C"/>
    <w:rsid w:val="000A43FE"/>
    <w:rsid w:val="000A4736"/>
    <w:rsid w:val="000A49F0"/>
    <w:rsid w:val="000A4BC0"/>
    <w:rsid w:val="000A50A6"/>
    <w:rsid w:val="000A53DB"/>
    <w:rsid w:val="000A571C"/>
    <w:rsid w:val="000A580D"/>
    <w:rsid w:val="000A584F"/>
    <w:rsid w:val="000A60BB"/>
    <w:rsid w:val="000A612F"/>
    <w:rsid w:val="000A6793"/>
    <w:rsid w:val="000A72E7"/>
    <w:rsid w:val="000A7600"/>
    <w:rsid w:val="000A7BFD"/>
    <w:rsid w:val="000A7CE9"/>
    <w:rsid w:val="000B0890"/>
    <w:rsid w:val="000B09A2"/>
    <w:rsid w:val="000B0E3A"/>
    <w:rsid w:val="000B15F3"/>
    <w:rsid w:val="000B171B"/>
    <w:rsid w:val="000B1F6E"/>
    <w:rsid w:val="000B2090"/>
    <w:rsid w:val="000B27E0"/>
    <w:rsid w:val="000B29EC"/>
    <w:rsid w:val="000B2B63"/>
    <w:rsid w:val="000B2C19"/>
    <w:rsid w:val="000B2D04"/>
    <w:rsid w:val="000B3023"/>
    <w:rsid w:val="000B312F"/>
    <w:rsid w:val="000B3324"/>
    <w:rsid w:val="000B336C"/>
    <w:rsid w:val="000B36AD"/>
    <w:rsid w:val="000B3813"/>
    <w:rsid w:val="000B3913"/>
    <w:rsid w:val="000B3B52"/>
    <w:rsid w:val="000B3BFB"/>
    <w:rsid w:val="000B4044"/>
    <w:rsid w:val="000B43E2"/>
    <w:rsid w:val="000B4924"/>
    <w:rsid w:val="000B4B23"/>
    <w:rsid w:val="000B5483"/>
    <w:rsid w:val="000B5725"/>
    <w:rsid w:val="000B5932"/>
    <w:rsid w:val="000B5B10"/>
    <w:rsid w:val="000B6E10"/>
    <w:rsid w:val="000B78CE"/>
    <w:rsid w:val="000B7D86"/>
    <w:rsid w:val="000C0579"/>
    <w:rsid w:val="000C08BB"/>
    <w:rsid w:val="000C0A9C"/>
    <w:rsid w:val="000C0C3D"/>
    <w:rsid w:val="000C0CBE"/>
    <w:rsid w:val="000C145F"/>
    <w:rsid w:val="000C1CAF"/>
    <w:rsid w:val="000C2177"/>
    <w:rsid w:val="000C23FB"/>
    <w:rsid w:val="000C246D"/>
    <w:rsid w:val="000C2492"/>
    <w:rsid w:val="000C34BC"/>
    <w:rsid w:val="000C3C17"/>
    <w:rsid w:val="000C3E6A"/>
    <w:rsid w:val="000C423D"/>
    <w:rsid w:val="000C427D"/>
    <w:rsid w:val="000C436D"/>
    <w:rsid w:val="000C46DF"/>
    <w:rsid w:val="000C4726"/>
    <w:rsid w:val="000C48AD"/>
    <w:rsid w:val="000C49DF"/>
    <w:rsid w:val="000C5032"/>
    <w:rsid w:val="000C527E"/>
    <w:rsid w:val="000C53E8"/>
    <w:rsid w:val="000C55CC"/>
    <w:rsid w:val="000C568C"/>
    <w:rsid w:val="000C6507"/>
    <w:rsid w:val="000C676B"/>
    <w:rsid w:val="000C67B5"/>
    <w:rsid w:val="000C6AB8"/>
    <w:rsid w:val="000C7758"/>
    <w:rsid w:val="000C7933"/>
    <w:rsid w:val="000D0952"/>
    <w:rsid w:val="000D0A25"/>
    <w:rsid w:val="000D10B4"/>
    <w:rsid w:val="000D1113"/>
    <w:rsid w:val="000D16AA"/>
    <w:rsid w:val="000D2551"/>
    <w:rsid w:val="000D37FC"/>
    <w:rsid w:val="000D41F4"/>
    <w:rsid w:val="000D4302"/>
    <w:rsid w:val="000D44D3"/>
    <w:rsid w:val="000D464D"/>
    <w:rsid w:val="000D4843"/>
    <w:rsid w:val="000D49FF"/>
    <w:rsid w:val="000D4F49"/>
    <w:rsid w:val="000D56AE"/>
    <w:rsid w:val="000D6492"/>
    <w:rsid w:val="000D6F7C"/>
    <w:rsid w:val="000D7513"/>
    <w:rsid w:val="000D766E"/>
    <w:rsid w:val="000E0956"/>
    <w:rsid w:val="000E0C6D"/>
    <w:rsid w:val="000E14DA"/>
    <w:rsid w:val="000E1856"/>
    <w:rsid w:val="000E2581"/>
    <w:rsid w:val="000E2F39"/>
    <w:rsid w:val="000E33E4"/>
    <w:rsid w:val="000E3614"/>
    <w:rsid w:val="000E3A51"/>
    <w:rsid w:val="000E40CF"/>
    <w:rsid w:val="000E4CC2"/>
    <w:rsid w:val="000E4D79"/>
    <w:rsid w:val="000E5953"/>
    <w:rsid w:val="000E59FA"/>
    <w:rsid w:val="000E5D17"/>
    <w:rsid w:val="000E5D98"/>
    <w:rsid w:val="000E5EC5"/>
    <w:rsid w:val="000E6B33"/>
    <w:rsid w:val="000E6E4C"/>
    <w:rsid w:val="000E6E51"/>
    <w:rsid w:val="000E7178"/>
    <w:rsid w:val="000E7725"/>
    <w:rsid w:val="000F01A8"/>
    <w:rsid w:val="000F03A7"/>
    <w:rsid w:val="000F05AD"/>
    <w:rsid w:val="000F174F"/>
    <w:rsid w:val="000F19D9"/>
    <w:rsid w:val="000F2457"/>
    <w:rsid w:val="000F2F3F"/>
    <w:rsid w:val="000F300C"/>
    <w:rsid w:val="000F3025"/>
    <w:rsid w:val="000F3555"/>
    <w:rsid w:val="000F35A6"/>
    <w:rsid w:val="000F3650"/>
    <w:rsid w:val="000F38FB"/>
    <w:rsid w:val="000F3AD8"/>
    <w:rsid w:val="000F3C49"/>
    <w:rsid w:val="000F4272"/>
    <w:rsid w:val="000F43E6"/>
    <w:rsid w:val="000F446A"/>
    <w:rsid w:val="000F4818"/>
    <w:rsid w:val="000F497E"/>
    <w:rsid w:val="000F4EB9"/>
    <w:rsid w:val="000F5397"/>
    <w:rsid w:val="000F5BD6"/>
    <w:rsid w:val="000F5C84"/>
    <w:rsid w:val="000F6356"/>
    <w:rsid w:val="000F69FE"/>
    <w:rsid w:val="000F6F9C"/>
    <w:rsid w:val="000F738E"/>
    <w:rsid w:val="000F7790"/>
    <w:rsid w:val="000F783F"/>
    <w:rsid w:val="000F7E8F"/>
    <w:rsid w:val="000F7FC9"/>
    <w:rsid w:val="0010067A"/>
    <w:rsid w:val="0010120A"/>
    <w:rsid w:val="00101632"/>
    <w:rsid w:val="001019CB"/>
    <w:rsid w:val="00102BB4"/>
    <w:rsid w:val="0010334A"/>
    <w:rsid w:val="00103401"/>
    <w:rsid w:val="00103B75"/>
    <w:rsid w:val="00103C5D"/>
    <w:rsid w:val="001040A5"/>
    <w:rsid w:val="0010522A"/>
    <w:rsid w:val="00105238"/>
    <w:rsid w:val="0010538A"/>
    <w:rsid w:val="0010590A"/>
    <w:rsid w:val="00105C38"/>
    <w:rsid w:val="00105CF8"/>
    <w:rsid w:val="00105D25"/>
    <w:rsid w:val="00106247"/>
    <w:rsid w:val="001075BF"/>
    <w:rsid w:val="00107E0B"/>
    <w:rsid w:val="00107EB2"/>
    <w:rsid w:val="001104E4"/>
    <w:rsid w:val="00110B02"/>
    <w:rsid w:val="00110D51"/>
    <w:rsid w:val="001110C4"/>
    <w:rsid w:val="00111510"/>
    <w:rsid w:val="00112B40"/>
    <w:rsid w:val="00112D06"/>
    <w:rsid w:val="0011406B"/>
    <w:rsid w:val="001142DB"/>
    <w:rsid w:val="00114BC8"/>
    <w:rsid w:val="00115045"/>
    <w:rsid w:val="00115876"/>
    <w:rsid w:val="00115B5C"/>
    <w:rsid w:val="00115C4D"/>
    <w:rsid w:val="00115D6C"/>
    <w:rsid w:val="00116096"/>
    <w:rsid w:val="00116422"/>
    <w:rsid w:val="001165F6"/>
    <w:rsid w:val="00116723"/>
    <w:rsid w:val="00116BF7"/>
    <w:rsid w:val="00116C69"/>
    <w:rsid w:val="00116D53"/>
    <w:rsid w:val="00116FF3"/>
    <w:rsid w:val="00117917"/>
    <w:rsid w:val="00117B57"/>
    <w:rsid w:val="001211DE"/>
    <w:rsid w:val="00121219"/>
    <w:rsid w:val="00121340"/>
    <w:rsid w:val="0012147A"/>
    <w:rsid w:val="001214E7"/>
    <w:rsid w:val="0012175D"/>
    <w:rsid w:val="00121B3B"/>
    <w:rsid w:val="00121C4F"/>
    <w:rsid w:val="00121DE4"/>
    <w:rsid w:val="00121FBB"/>
    <w:rsid w:val="0012207E"/>
    <w:rsid w:val="0012210B"/>
    <w:rsid w:val="0012211A"/>
    <w:rsid w:val="00122255"/>
    <w:rsid w:val="00122318"/>
    <w:rsid w:val="00122426"/>
    <w:rsid w:val="00122535"/>
    <w:rsid w:val="0012286E"/>
    <w:rsid w:val="00122967"/>
    <w:rsid w:val="00122A9D"/>
    <w:rsid w:val="001233C6"/>
    <w:rsid w:val="00123680"/>
    <w:rsid w:val="00123968"/>
    <w:rsid w:val="00123A18"/>
    <w:rsid w:val="0012400A"/>
    <w:rsid w:val="001240B1"/>
    <w:rsid w:val="00124501"/>
    <w:rsid w:val="00124818"/>
    <w:rsid w:val="00125136"/>
    <w:rsid w:val="0012517D"/>
    <w:rsid w:val="001260D8"/>
    <w:rsid w:val="0012659E"/>
    <w:rsid w:val="001270E5"/>
    <w:rsid w:val="001272D0"/>
    <w:rsid w:val="001273C6"/>
    <w:rsid w:val="0013043C"/>
    <w:rsid w:val="00130C4F"/>
    <w:rsid w:val="00130FF0"/>
    <w:rsid w:val="0013157B"/>
    <w:rsid w:val="001315F9"/>
    <w:rsid w:val="00131AF7"/>
    <w:rsid w:val="00132A25"/>
    <w:rsid w:val="00132A52"/>
    <w:rsid w:val="00132C03"/>
    <w:rsid w:val="00132F67"/>
    <w:rsid w:val="001332BD"/>
    <w:rsid w:val="00133541"/>
    <w:rsid w:val="001337DF"/>
    <w:rsid w:val="00133899"/>
    <w:rsid w:val="00133E23"/>
    <w:rsid w:val="001340EA"/>
    <w:rsid w:val="0013412F"/>
    <w:rsid w:val="00134468"/>
    <w:rsid w:val="00134E9F"/>
    <w:rsid w:val="00134FB6"/>
    <w:rsid w:val="001352A2"/>
    <w:rsid w:val="00136062"/>
    <w:rsid w:val="0013623F"/>
    <w:rsid w:val="001367C1"/>
    <w:rsid w:val="001375F0"/>
    <w:rsid w:val="0013771D"/>
    <w:rsid w:val="00137855"/>
    <w:rsid w:val="00137C7A"/>
    <w:rsid w:val="00137DB6"/>
    <w:rsid w:val="00137F50"/>
    <w:rsid w:val="001404B8"/>
    <w:rsid w:val="00140BBE"/>
    <w:rsid w:val="00140D12"/>
    <w:rsid w:val="00140F35"/>
    <w:rsid w:val="00141E77"/>
    <w:rsid w:val="00142C04"/>
    <w:rsid w:val="00142C6A"/>
    <w:rsid w:val="00142DB0"/>
    <w:rsid w:val="0014307C"/>
    <w:rsid w:val="00143086"/>
    <w:rsid w:val="00143403"/>
    <w:rsid w:val="001435E2"/>
    <w:rsid w:val="00143618"/>
    <w:rsid w:val="00143EA8"/>
    <w:rsid w:val="001454BD"/>
    <w:rsid w:val="00145554"/>
    <w:rsid w:val="00145A78"/>
    <w:rsid w:val="00145BB9"/>
    <w:rsid w:val="00146393"/>
    <w:rsid w:val="00146A67"/>
    <w:rsid w:val="00146A88"/>
    <w:rsid w:val="00146BE8"/>
    <w:rsid w:val="00146E29"/>
    <w:rsid w:val="00147736"/>
    <w:rsid w:val="001504B9"/>
    <w:rsid w:val="0015087A"/>
    <w:rsid w:val="00150EB8"/>
    <w:rsid w:val="001511C3"/>
    <w:rsid w:val="00151371"/>
    <w:rsid w:val="00151730"/>
    <w:rsid w:val="00152334"/>
    <w:rsid w:val="0015267B"/>
    <w:rsid w:val="00152F19"/>
    <w:rsid w:val="00153309"/>
    <w:rsid w:val="00153B8D"/>
    <w:rsid w:val="00153CEB"/>
    <w:rsid w:val="00153F67"/>
    <w:rsid w:val="0015416F"/>
    <w:rsid w:val="00154199"/>
    <w:rsid w:val="00154359"/>
    <w:rsid w:val="00155214"/>
    <w:rsid w:val="0015597D"/>
    <w:rsid w:val="00155B85"/>
    <w:rsid w:val="00155B90"/>
    <w:rsid w:val="00155C10"/>
    <w:rsid w:val="00155EE6"/>
    <w:rsid w:val="00155F0B"/>
    <w:rsid w:val="00155F86"/>
    <w:rsid w:val="001578A7"/>
    <w:rsid w:val="001579BC"/>
    <w:rsid w:val="00157BEF"/>
    <w:rsid w:val="00157FD9"/>
    <w:rsid w:val="00160481"/>
    <w:rsid w:val="001620EC"/>
    <w:rsid w:val="0016260A"/>
    <w:rsid w:val="0016293E"/>
    <w:rsid w:val="00162C81"/>
    <w:rsid w:val="00163058"/>
    <w:rsid w:val="00163078"/>
    <w:rsid w:val="001630EF"/>
    <w:rsid w:val="0016352E"/>
    <w:rsid w:val="00163BE3"/>
    <w:rsid w:val="001649FA"/>
    <w:rsid w:val="00164A6F"/>
    <w:rsid w:val="00165963"/>
    <w:rsid w:val="00165BE7"/>
    <w:rsid w:val="00165CC4"/>
    <w:rsid w:val="00165D1C"/>
    <w:rsid w:val="001661A1"/>
    <w:rsid w:val="00166350"/>
    <w:rsid w:val="001664E1"/>
    <w:rsid w:val="0016667A"/>
    <w:rsid w:val="00166B75"/>
    <w:rsid w:val="00166EA5"/>
    <w:rsid w:val="00166F5C"/>
    <w:rsid w:val="001673FA"/>
    <w:rsid w:val="00167436"/>
    <w:rsid w:val="00167C1F"/>
    <w:rsid w:val="00167C93"/>
    <w:rsid w:val="00170128"/>
    <w:rsid w:val="00170609"/>
    <w:rsid w:val="00170F7D"/>
    <w:rsid w:val="0017114E"/>
    <w:rsid w:val="00171208"/>
    <w:rsid w:val="00171C7F"/>
    <w:rsid w:val="00171CF5"/>
    <w:rsid w:val="001721BB"/>
    <w:rsid w:val="00172617"/>
    <w:rsid w:val="001726F7"/>
    <w:rsid w:val="00172984"/>
    <w:rsid w:val="00172B86"/>
    <w:rsid w:val="00172F8A"/>
    <w:rsid w:val="0017321B"/>
    <w:rsid w:val="00173344"/>
    <w:rsid w:val="00173A6B"/>
    <w:rsid w:val="00173B16"/>
    <w:rsid w:val="00173E93"/>
    <w:rsid w:val="00173F13"/>
    <w:rsid w:val="001744FF"/>
    <w:rsid w:val="00174890"/>
    <w:rsid w:val="00174A5C"/>
    <w:rsid w:val="00174B46"/>
    <w:rsid w:val="00174D11"/>
    <w:rsid w:val="00175344"/>
    <w:rsid w:val="001758A5"/>
    <w:rsid w:val="00175AE9"/>
    <w:rsid w:val="00175B13"/>
    <w:rsid w:val="00175B4F"/>
    <w:rsid w:val="0017600E"/>
    <w:rsid w:val="00176455"/>
    <w:rsid w:val="00176A9B"/>
    <w:rsid w:val="001771DB"/>
    <w:rsid w:val="0017736A"/>
    <w:rsid w:val="001774E3"/>
    <w:rsid w:val="00177D56"/>
    <w:rsid w:val="00177F2B"/>
    <w:rsid w:val="00177F91"/>
    <w:rsid w:val="0018086A"/>
    <w:rsid w:val="00180B1E"/>
    <w:rsid w:val="00180B53"/>
    <w:rsid w:val="001815D7"/>
    <w:rsid w:val="001816D8"/>
    <w:rsid w:val="001822A1"/>
    <w:rsid w:val="0018241F"/>
    <w:rsid w:val="00182593"/>
    <w:rsid w:val="00182BF2"/>
    <w:rsid w:val="00182E5A"/>
    <w:rsid w:val="00182FF3"/>
    <w:rsid w:val="00183080"/>
    <w:rsid w:val="00183151"/>
    <w:rsid w:val="00183517"/>
    <w:rsid w:val="00183575"/>
    <w:rsid w:val="001836BB"/>
    <w:rsid w:val="001837DF"/>
    <w:rsid w:val="0018382B"/>
    <w:rsid w:val="00183EF6"/>
    <w:rsid w:val="001842E9"/>
    <w:rsid w:val="00184990"/>
    <w:rsid w:val="00184A62"/>
    <w:rsid w:val="00184C9B"/>
    <w:rsid w:val="00185167"/>
    <w:rsid w:val="00185B10"/>
    <w:rsid w:val="0018659E"/>
    <w:rsid w:val="00186651"/>
    <w:rsid w:val="00186874"/>
    <w:rsid w:val="00186C91"/>
    <w:rsid w:val="001875B3"/>
    <w:rsid w:val="001876A0"/>
    <w:rsid w:val="00187808"/>
    <w:rsid w:val="0018793C"/>
    <w:rsid w:val="00187966"/>
    <w:rsid w:val="00190147"/>
    <w:rsid w:val="00190939"/>
    <w:rsid w:val="00190C96"/>
    <w:rsid w:val="001911E1"/>
    <w:rsid w:val="001911FE"/>
    <w:rsid w:val="00191418"/>
    <w:rsid w:val="001914A5"/>
    <w:rsid w:val="001914EF"/>
    <w:rsid w:val="0019171D"/>
    <w:rsid w:val="001919C5"/>
    <w:rsid w:val="00191E95"/>
    <w:rsid w:val="00192157"/>
    <w:rsid w:val="001924F4"/>
    <w:rsid w:val="001925AF"/>
    <w:rsid w:val="00192AFF"/>
    <w:rsid w:val="00192C0A"/>
    <w:rsid w:val="00192C0F"/>
    <w:rsid w:val="00193224"/>
    <w:rsid w:val="00193332"/>
    <w:rsid w:val="00193831"/>
    <w:rsid w:val="001944B1"/>
    <w:rsid w:val="00194961"/>
    <w:rsid w:val="00195748"/>
    <w:rsid w:val="00195F2B"/>
    <w:rsid w:val="0019657A"/>
    <w:rsid w:val="00196765"/>
    <w:rsid w:val="001968F8"/>
    <w:rsid w:val="0019696E"/>
    <w:rsid w:val="00196F0A"/>
    <w:rsid w:val="00197580"/>
    <w:rsid w:val="00197A15"/>
    <w:rsid w:val="001A045A"/>
    <w:rsid w:val="001A1132"/>
    <w:rsid w:val="001A1EF5"/>
    <w:rsid w:val="001A2B09"/>
    <w:rsid w:val="001A2B1E"/>
    <w:rsid w:val="001A2BF6"/>
    <w:rsid w:val="001A3352"/>
    <w:rsid w:val="001A341D"/>
    <w:rsid w:val="001A36F3"/>
    <w:rsid w:val="001A36FC"/>
    <w:rsid w:val="001A39FB"/>
    <w:rsid w:val="001A41EE"/>
    <w:rsid w:val="001A46F2"/>
    <w:rsid w:val="001A4B43"/>
    <w:rsid w:val="001A4BB1"/>
    <w:rsid w:val="001A5015"/>
    <w:rsid w:val="001A59E6"/>
    <w:rsid w:val="001A6200"/>
    <w:rsid w:val="001A66CB"/>
    <w:rsid w:val="001A6B0F"/>
    <w:rsid w:val="001A6C94"/>
    <w:rsid w:val="001A7059"/>
    <w:rsid w:val="001A7073"/>
    <w:rsid w:val="001A70E5"/>
    <w:rsid w:val="001A78C3"/>
    <w:rsid w:val="001A7AAA"/>
    <w:rsid w:val="001A7D4A"/>
    <w:rsid w:val="001A7F4D"/>
    <w:rsid w:val="001A7F76"/>
    <w:rsid w:val="001B01A5"/>
    <w:rsid w:val="001B0A86"/>
    <w:rsid w:val="001B0D77"/>
    <w:rsid w:val="001B11E1"/>
    <w:rsid w:val="001B12E4"/>
    <w:rsid w:val="001B15AA"/>
    <w:rsid w:val="001B16B9"/>
    <w:rsid w:val="001B1A72"/>
    <w:rsid w:val="001B1E01"/>
    <w:rsid w:val="001B28C0"/>
    <w:rsid w:val="001B2AF8"/>
    <w:rsid w:val="001B2FEE"/>
    <w:rsid w:val="001B376D"/>
    <w:rsid w:val="001B3924"/>
    <w:rsid w:val="001B3A23"/>
    <w:rsid w:val="001B3C1C"/>
    <w:rsid w:val="001B4361"/>
    <w:rsid w:val="001B4453"/>
    <w:rsid w:val="001B49D2"/>
    <w:rsid w:val="001B5280"/>
    <w:rsid w:val="001B54A7"/>
    <w:rsid w:val="001B5700"/>
    <w:rsid w:val="001B6504"/>
    <w:rsid w:val="001B7173"/>
    <w:rsid w:val="001B7178"/>
    <w:rsid w:val="001B7572"/>
    <w:rsid w:val="001C010A"/>
    <w:rsid w:val="001C04F2"/>
    <w:rsid w:val="001C07BC"/>
    <w:rsid w:val="001C144E"/>
    <w:rsid w:val="001C1B73"/>
    <w:rsid w:val="001C204C"/>
    <w:rsid w:val="001C21B0"/>
    <w:rsid w:val="001C245E"/>
    <w:rsid w:val="001C29F8"/>
    <w:rsid w:val="001C2D82"/>
    <w:rsid w:val="001C3CDE"/>
    <w:rsid w:val="001C3FD6"/>
    <w:rsid w:val="001C41A2"/>
    <w:rsid w:val="001C4B3C"/>
    <w:rsid w:val="001C5172"/>
    <w:rsid w:val="001C51E5"/>
    <w:rsid w:val="001C556A"/>
    <w:rsid w:val="001C5792"/>
    <w:rsid w:val="001C588B"/>
    <w:rsid w:val="001C5A47"/>
    <w:rsid w:val="001C5AF1"/>
    <w:rsid w:val="001C5BF9"/>
    <w:rsid w:val="001C6E57"/>
    <w:rsid w:val="001C6EAD"/>
    <w:rsid w:val="001C71F4"/>
    <w:rsid w:val="001C7321"/>
    <w:rsid w:val="001C7B8C"/>
    <w:rsid w:val="001C7D5D"/>
    <w:rsid w:val="001D04B0"/>
    <w:rsid w:val="001D12D8"/>
    <w:rsid w:val="001D1AB6"/>
    <w:rsid w:val="001D1B82"/>
    <w:rsid w:val="001D1FE5"/>
    <w:rsid w:val="001D2297"/>
    <w:rsid w:val="001D2695"/>
    <w:rsid w:val="001D26B2"/>
    <w:rsid w:val="001D2AA2"/>
    <w:rsid w:val="001D3067"/>
    <w:rsid w:val="001D3216"/>
    <w:rsid w:val="001D33A5"/>
    <w:rsid w:val="001D3412"/>
    <w:rsid w:val="001D3AF1"/>
    <w:rsid w:val="001D4543"/>
    <w:rsid w:val="001D4616"/>
    <w:rsid w:val="001D5144"/>
    <w:rsid w:val="001D5387"/>
    <w:rsid w:val="001D54A8"/>
    <w:rsid w:val="001D56C7"/>
    <w:rsid w:val="001D57B2"/>
    <w:rsid w:val="001D5D06"/>
    <w:rsid w:val="001D63C7"/>
    <w:rsid w:val="001D654E"/>
    <w:rsid w:val="001D6595"/>
    <w:rsid w:val="001D6AC5"/>
    <w:rsid w:val="001D7373"/>
    <w:rsid w:val="001D76C7"/>
    <w:rsid w:val="001D7921"/>
    <w:rsid w:val="001D7AAF"/>
    <w:rsid w:val="001D7F7B"/>
    <w:rsid w:val="001E128B"/>
    <w:rsid w:val="001E204C"/>
    <w:rsid w:val="001E2392"/>
    <w:rsid w:val="001E25C9"/>
    <w:rsid w:val="001E2B5E"/>
    <w:rsid w:val="001E2F20"/>
    <w:rsid w:val="001E36B1"/>
    <w:rsid w:val="001E3833"/>
    <w:rsid w:val="001E4406"/>
    <w:rsid w:val="001E4438"/>
    <w:rsid w:val="001E4808"/>
    <w:rsid w:val="001E4838"/>
    <w:rsid w:val="001E492A"/>
    <w:rsid w:val="001E51EF"/>
    <w:rsid w:val="001E533B"/>
    <w:rsid w:val="001E53B7"/>
    <w:rsid w:val="001E5852"/>
    <w:rsid w:val="001E5E4B"/>
    <w:rsid w:val="001E5E72"/>
    <w:rsid w:val="001E5F0F"/>
    <w:rsid w:val="001E605E"/>
    <w:rsid w:val="001E7D42"/>
    <w:rsid w:val="001E7DFF"/>
    <w:rsid w:val="001E7E0B"/>
    <w:rsid w:val="001E7E87"/>
    <w:rsid w:val="001F004F"/>
    <w:rsid w:val="001F011A"/>
    <w:rsid w:val="001F04BD"/>
    <w:rsid w:val="001F17A8"/>
    <w:rsid w:val="001F1892"/>
    <w:rsid w:val="001F2194"/>
    <w:rsid w:val="001F2833"/>
    <w:rsid w:val="001F3963"/>
    <w:rsid w:val="001F40A0"/>
    <w:rsid w:val="001F4232"/>
    <w:rsid w:val="001F45FC"/>
    <w:rsid w:val="001F4833"/>
    <w:rsid w:val="001F4B28"/>
    <w:rsid w:val="001F55E5"/>
    <w:rsid w:val="001F59AF"/>
    <w:rsid w:val="001F59ED"/>
    <w:rsid w:val="001F5FE9"/>
    <w:rsid w:val="001F68FF"/>
    <w:rsid w:val="001F6979"/>
    <w:rsid w:val="001F77D8"/>
    <w:rsid w:val="001F7E20"/>
    <w:rsid w:val="002001CB"/>
    <w:rsid w:val="002008CD"/>
    <w:rsid w:val="00200D6C"/>
    <w:rsid w:val="00201182"/>
    <w:rsid w:val="00201301"/>
    <w:rsid w:val="0020192F"/>
    <w:rsid w:val="00201BAB"/>
    <w:rsid w:val="0020289C"/>
    <w:rsid w:val="002028F2"/>
    <w:rsid w:val="00202EA6"/>
    <w:rsid w:val="002030D2"/>
    <w:rsid w:val="00203415"/>
    <w:rsid w:val="002034CC"/>
    <w:rsid w:val="002038DE"/>
    <w:rsid w:val="00203913"/>
    <w:rsid w:val="00203950"/>
    <w:rsid w:val="00203A74"/>
    <w:rsid w:val="00203CE1"/>
    <w:rsid w:val="0020405A"/>
    <w:rsid w:val="002048B6"/>
    <w:rsid w:val="00204C35"/>
    <w:rsid w:val="00204E86"/>
    <w:rsid w:val="00204F23"/>
    <w:rsid w:val="0020500D"/>
    <w:rsid w:val="002050F6"/>
    <w:rsid w:val="002057B4"/>
    <w:rsid w:val="00205C3D"/>
    <w:rsid w:val="0020644C"/>
    <w:rsid w:val="00206EC2"/>
    <w:rsid w:val="00207381"/>
    <w:rsid w:val="00207AB1"/>
    <w:rsid w:val="0021000F"/>
    <w:rsid w:val="0021008D"/>
    <w:rsid w:val="00210763"/>
    <w:rsid w:val="00210B52"/>
    <w:rsid w:val="00210FF3"/>
    <w:rsid w:val="00211102"/>
    <w:rsid w:val="00211224"/>
    <w:rsid w:val="00211333"/>
    <w:rsid w:val="00211455"/>
    <w:rsid w:val="00211A21"/>
    <w:rsid w:val="00211B51"/>
    <w:rsid w:val="002122EA"/>
    <w:rsid w:val="00212379"/>
    <w:rsid w:val="002129EF"/>
    <w:rsid w:val="00212DE4"/>
    <w:rsid w:val="00212E71"/>
    <w:rsid w:val="002132F1"/>
    <w:rsid w:val="002134F8"/>
    <w:rsid w:val="002139D1"/>
    <w:rsid w:val="00213C9E"/>
    <w:rsid w:val="00214206"/>
    <w:rsid w:val="002142FA"/>
    <w:rsid w:val="00214A8E"/>
    <w:rsid w:val="00216984"/>
    <w:rsid w:val="002176A5"/>
    <w:rsid w:val="002177DC"/>
    <w:rsid w:val="00217FDD"/>
    <w:rsid w:val="002202F4"/>
    <w:rsid w:val="0022067A"/>
    <w:rsid w:val="00220C08"/>
    <w:rsid w:val="002213FC"/>
    <w:rsid w:val="00221F50"/>
    <w:rsid w:val="00221F6A"/>
    <w:rsid w:val="002226B5"/>
    <w:rsid w:val="00222F8F"/>
    <w:rsid w:val="002234FA"/>
    <w:rsid w:val="00223EB0"/>
    <w:rsid w:val="002241AE"/>
    <w:rsid w:val="00224311"/>
    <w:rsid w:val="002248ED"/>
    <w:rsid w:val="00224AD6"/>
    <w:rsid w:val="00224BB5"/>
    <w:rsid w:val="00224BD0"/>
    <w:rsid w:val="00224CBF"/>
    <w:rsid w:val="00224E9D"/>
    <w:rsid w:val="002251DF"/>
    <w:rsid w:val="00225B48"/>
    <w:rsid w:val="00226369"/>
    <w:rsid w:val="002263CD"/>
    <w:rsid w:val="00226439"/>
    <w:rsid w:val="00226794"/>
    <w:rsid w:val="002304D1"/>
    <w:rsid w:val="00230B27"/>
    <w:rsid w:val="00230C2C"/>
    <w:rsid w:val="00230F8A"/>
    <w:rsid w:val="00231048"/>
    <w:rsid w:val="002315AE"/>
    <w:rsid w:val="00231BBB"/>
    <w:rsid w:val="002323DF"/>
    <w:rsid w:val="002327D7"/>
    <w:rsid w:val="002338D5"/>
    <w:rsid w:val="00233C58"/>
    <w:rsid w:val="00234570"/>
    <w:rsid w:val="00234C32"/>
    <w:rsid w:val="00235025"/>
    <w:rsid w:val="002362EF"/>
    <w:rsid w:val="00236862"/>
    <w:rsid w:val="00236E50"/>
    <w:rsid w:val="002377E3"/>
    <w:rsid w:val="00237849"/>
    <w:rsid w:val="00240A67"/>
    <w:rsid w:val="00240CAC"/>
    <w:rsid w:val="00240D14"/>
    <w:rsid w:val="00241012"/>
    <w:rsid w:val="002414A3"/>
    <w:rsid w:val="00241C91"/>
    <w:rsid w:val="002424EF"/>
    <w:rsid w:val="00242A2B"/>
    <w:rsid w:val="00242E46"/>
    <w:rsid w:val="0024344B"/>
    <w:rsid w:val="00243621"/>
    <w:rsid w:val="00243707"/>
    <w:rsid w:val="00243CAA"/>
    <w:rsid w:val="00243D40"/>
    <w:rsid w:val="00244166"/>
    <w:rsid w:val="00244F4B"/>
    <w:rsid w:val="00245098"/>
    <w:rsid w:val="002451DF"/>
    <w:rsid w:val="0024521A"/>
    <w:rsid w:val="00245B0D"/>
    <w:rsid w:val="00245D8C"/>
    <w:rsid w:val="00246FA7"/>
    <w:rsid w:val="00247037"/>
    <w:rsid w:val="0024735D"/>
    <w:rsid w:val="002479F7"/>
    <w:rsid w:val="00247E76"/>
    <w:rsid w:val="002500F1"/>
    <w:rsid w:val="0025050A"/>
    <w:rsid w:val="002509A5"/>
    <w:rsid w:val="00250A54"/>
    <w:rsid w:val="00250BCA"/>
    <w:rsid w:val="00250E6F"/>
    <w:rsid w:val="0025161A"/>
    <w:rsid w:val="002521CB"/>
    <w:rsid w:val="002527A7"/>
    <w:rsid w:val="00252DD0"/>
    <w:rsid w:val="00253064"/>
    <w:rsid w:val="00253542"/>
    <w:rsid w:val="00253A4E"/>
    <w:rsid w:val="00253D20"/>
    <w:rsid w:val="0025435E"/>
    <w:rsid w:val="0025484B"/>
    <w:rsid w:val="00254A91"/>
    <w:rsid w:val="00254F55"/>
    <w:rsid w:val="00255337"/>
    <w:rsid w:val="00255550"/>
    <w:rsid w:val="00255651"/>
    <w:rsid w:val="002559B2"/>
    <w:rsid w:val="0025619C"/>
    <w:rsid w:val="002568BD"/>
    <w:rsid w:val="002569EB"/>
    <w:rsid w:val="002570AC"/>
    <w:rsid w:val="00257F56"/>
    <w:rsid w:val="002603C4"/>
    <w:rsid w:val="002608E6"/>
    <w:rsid w:val="00260CE5"/>
    <w:rsid w:val="00260D93"/>
    <w:rsid w:val="002615E4"/>
    <w:rsid w:val="0026211C"/>
    <w:rsid w:val="002624F0"/>
    <w:rsid w:val="00262BA2"/>
    <w:rsid w:val="002630B2"/>
    <w:rsid w:val="00263309"/>
    <w:rsid w:val="002633B8"/>
    <w:rsid w:val="002634AD"/>
    <w:rsid w:val="00263823"/>
    <w:rsid w:val="0026391A"/>
    <w:rsid w:val="00263B2A"/>
    <w:rsid w:val="00264636"/>
    <w:rsid w:val="002648D8"/>
    <w:rsid w:val="00264B87"/>
    <w:rsid w:val="00264DF0"/>
    <w:rsid w:val="002652DB"/>
    <w:rsid w:val="00265EFC"/>
    <w:rsid w:val="0026604D"/>
    <w:rsid w:val="002661EC"/>
    <w:rsid w:val="00266427"/>
    <w:rsid w:val="0026694F"/>
    <w:rsid w:val="00266982"/>
    <w:rsid w:val="0026784C"/>
    <w:rsid w:val="002678ED"/>
    <w:rsid w:val="00267A89"/>
    <w:rsid w:val="00270092"/>
    <w:rsid w:val="00270BF2"/>
    <w:rsid w:val="00270CAD"/>
    <w:rsid w:val="00270CC9"/>
    <w:rsid w:val="00270D00"/>
    <w:rsid w:val="00271E7C"/>
    <w:rsid w:val="002726DA"/>
    <w:rsid w:val="00272E7C"/>
    <w:rsid w:val="00273165"/>
    <w:rsid w:val="0027325B"/>
    <w:rsid w:val="00273C06"/>
    <w:rsid w:val="00273D4B"/>
    <w:rsid w:val="00273EA7"/>
    <w:rsid w:val="00273F20"/>
    <w:rsid w:val="00274383"/>
    <w:rsid w:val="002746CD"/>
    <w:rsid w:val="002747B1"/>
    <w:rsid w:val="00275362"/>
    <w:rsid w:val="00275E83"/>
    <w:rsid w:val="002768B9"/>
    <w:rsid w:val="002769C3"/>
    <w:rsid w:val="0027725D"/>
    <w:rsid w:val="00277529"/>
    <w:rsid w:val="00277D2E"/>
    <w:rsid w:val="00280051"/>
    <w:rsid w:val="00280704"/>
    <w:rsid w:val="00280F28"/>
    <w:rsid w:val="002813A6"/>
    <w:rsid w:val="00281A3E"/>
    <w:rsid w:val="00281CFE"/>
    <w:rsid w:val="002820B0"/>
    <w:rsid w:val="00282FB9"/>
    <w:rsid w:val="0028337D"/>
    <w:rsid w:val="002837B0"/>
    <w:rsid w:val="002839CA"/>
    <w:rsid w:val="00283D72"/>
    <w:rsid w:val="002842D1"/>
    <w:rsid w:val="00284417"/>
    <w:rsid w:val="00284E4B"/>
    <w:rsid w:val="00284F0B"/>
    <w:rsid w:val="002852D6"/>
    <w:rsid w:val="002853D5"/>
    <w:rsid w:val="002857B9"/>
    <w:rsid w:val="00285AB8"/>
    <w:rsid w:val="002860B2"/>
    <w:rsid w:val="0028611A"/>
    <w:rsid w:val="00286483"/>
    <w:rsid w:val="0028676E"/>
    <w:rsid w:val="00286C80"/>
    <w:rsid w:val="0028733D"/>
    <w:rsid w:val="00287475"/>
    <w:rsid w:val="0028765C"/>
    <w:rsid w:val="00287AF3"/>
    <w:rsid w:val="00287D42"/>
    <w:rsid w:val="002901DE"/>
    <w:rsid w:val="0029027D"/>
    <w:rsid w:val="00290305"/>
    <w:rsid w:val="0029054F"/>
    <w:rsid w:val="00290831"/>
    <w:rsid w:val="00290F1C"/>
    <w:rsid w:val="002911AF"/>
    <w:rsid w:val="00291398"/>
    <w:rsid w:val="002913AD"/>
    <w:rsid w:val="00291604"/>
    <w:rsid w:val="0029198E"/>
    <w:rsid w:val="00291A5B"/>
    <w:rsid w:val="00291E36"/>
    <w:rsid w:val="002921ED"/>
    <w:rsid w:val="0029248E"/>
    <w:rsid w:val="00292C4D"/>
    <w:rsid w:val="00292ECD"/>
    <w:rsid w:val="00293049"/>
    <w:rsid w:val="002931F3"/>
    <w:rsid w:val="00293204"/>
    <w:rsid w:val="002936FF"/>
    <w:rsid w:val="002941FA"/>
    <w:rsid w:val="00294D90"/>
    <w:rsid w:val="00294FD6"/>
    <w:rsid w:val="00295037"/>
    <w:rsid w:val="00295276"/>
    <w:rsid w:val="002953C3"/>
    <w:rsid w:val="002958F6"/>
    <w:rsid w:val="002959E7"/>
    <w:rsid w:val="00295ACC"/>
    <w:rsid w:val="0029634C"/>
    <w:rsid w:val="00296430"/>
    <w:rsid w:val="0029649B"/>
    <w:rsid w:val="00296550"/>
    <w:rsid w:val="0029681C"/>
    <w:rsid w:val="00296824"/>
    <w:rsid w:val="002969F3"/>
    <w:rsid w:val="00296A6F"/>
    <w:rsid w:val="00296E61"/>
    <w:rsid w:val="002A0374"/>
    <w:rsid w:val="002A047A"/>
    <w:rsid w:val="002A09BD"/>
    <w:rsid w:val="002A104A"/>
    <w:rsid w:val="002A13A4"/>
    <w:rsid w:val="002A1510"/>
    <w:rsid w:val="002A1C21"/>
    <w:rsid w:val="002A20F7"/>
    <w:rsid w:val="002A25BC"/>
    <w:rsid w:val="002A3118"/>
    <w:rsid w:val="002A311B"/>
    <w:rsid w:val="002A3B5B"/>
    <w:rsid w:val="002A3EF2"/>
    <w:rsid w:val="002A3F7A"/>
    <w:rsid w:val="002A3F9B"/>
    <w:rsid w:val="002A4177"/>
    <w:rsid w:val="002A43A6"/>
    <w:rsid w:val="002A4E36"/>
    <w:rsid w:val="002A51C9"/>
    <w:rsid w:val="002A57E0"/>
    <w:rsid w:val="002A5B31"/>
    <w:rsid w:val="002A751A"/>
    <w:rsid w:val="002A7ECD"/>
    <w:rsid w:val="002A7EF7"/>
    <w:rsid w:val="002B00C7"/>
    <w:rsid w:val="002B0265"/>
    <w:rsid w:val="002B0706"/>
    <w:rsid w:val="002B0818"/>
    <w:rsid w:val="002B0B93"/>
    <w:rsid w:val="002B0CD9"/>
    <w:rsid w:val="002B0DE3"/>
    <w:rsid w:val="002B1064"/>
    <w:rsid w:val="002B134B"/>
    <w:rsid w:val="002B1930"/>
    <w:rsid w:val="002B198D"/>
    <w:rsid w:val="002B22EB"/>
    <w:rsid w:val="002B2496"/>
    <w:rsid w:val="002B2608"/>
    <w:rsid w:val="002B294C"/>
    <w:rsid w:val="002B2C38"/>
    <w:rsid w:val="002B39C0"/>
    <w:rsid w:val="002B3D83"/>
    <w:rsid w:val="002B4E99"/>
    <w:rsid w:val="002B4F3D"/>
    <w:rsid w:val="002B5D69"/>
    <w:rsid w:val="002B603A"/>
    <w:rsid w:val="002B696D"/>
    <w:rsid w:val="002B6F4A"/>
    <w:rsid w:val="002B6FD1"/>
    <w:rsid w:val="002B7234"/>
    <w:rsid w:val="002B7246"/>
    <w:rsid w:val="002B7308"/>
    <w:rsid w:val="002B74A6"/>
    <w:rsid w:val="002B75EE"/>
    <w:rsid w:val="002B76D5"/>
    <w:rsid w:val="002B771E"/>
    <w:rsid w:val="002B7E16"/>
    <w:rsid w:val="002B7F2D"/>
    <w:rsid w:val="002C0405"/>
    <w:rsid w:val="002C0BDB"/>
    <w:rsid w:val="002C0C52"/>
    <w:rsid w:val="002C1146"/>
    <w:rsid w:val="002C1937"/>
    <w:rsid w:val="002C20EE"/>
    <w:rsid w:val="002C23CB"/>
    <w:rsid w:val="002C23F0"/>
    <w:rsid w:val="002C2861"/>
    <w:rsid w:val="002C29B3"/>
    <w:rsid w:val="002C2A39"/>
    <w:rsid w:val="002C3370"/>
    <w:rsid w:val="002C34B7"/>
    <w:rsid w:val="002C3602"/>
    <w:rsid w:val="002C3683"/>
    <w:rsid w:val="002C4989"/>
    <w:rsid w:val="002C56E0"/>
    <w:rsid w:val="002C5A60"/>
    <w:rsid w:val="002C6262"/>
    <w:rsid w:val="002D0BFF"/>
    <w:rsid w:val="002D1152"/>
    <w:rsid w:val="002D1FAC"/>
    <w:rsid w:val="002D2716"/>
    <w:rsid w:val="002D2E6A"/>
    <w:rsid w:val="002D2F68"/>
    <w:rsid w:val="002D2FCF"/>
    <w:rsid w:val="002D3361"/>
    <w:rsid w:val="002D3421"/>
    <w:rsid w:val="002D3599"/>
    <w:rsid w:val="002D35A5"/>
    <w:rsid w:val="002D389D"/>
    <w:rsid w:val="002D3970"/>
    <w:rsid w:val="002D480E"/>
    <w:rsid w:val="002D4D9A"/>
    <w:rsid w:val="002D56DA"/>
    <w:rsid w:val="002D5B9F"/>
    <w:rsid w:val="002D5DDE"/>
    <w:rsid w:val="002D71C2"/>
    <w:rsid w:val="002D737A"/>
    <w:rsid w:val="002D73A1"/>
    <w:rsid w:val="002D757F"/>
    <w:rsid w:val="002E02FD"/>
    <w:rsid w:val="002E0380"/>
    <w:rsid w:val="002E086A"/>
    <w:rsid w:val="002E1198"/>
    <w:rsid w:val="002E17E4"/>
    <w:rsid w:val="002E1A98"/>
    <w:rsid w:val="002E1E88"/>
    <w:rsid w:val="002E1F02"/>
    <w:rsid w:val="002E2055"/>
    <w:rsid w:val="002E20E0"/>
    <w:rsid w:val="002E2213"/>
    <w:rsid w:val="002E254A"/>
    <w:rsid w:val="002E2643"/>
    <w:rsid w:val="002E26B8"/>
    <w:rsid w:val="002E27D3"/>
    <w:rsid w:val="002E2B4F"/>
    <w:rsid w:val="002E3506"/>
    <w:rsid w:val="002E369C"/>
    <w:rsid w:val="002E3B97"/>
    <w:rsid w:val="002E3F17"/>
    <w:rsid w:val="002E4046"/>
    <w:rsid w:val="002E5292"/>
    <w:rsid w:val="002E5763"/>
    <w:rsid w:val="002E5810"/>
    <w:rsid w:val="002E6216"/>
    <w:rsid w:val="002E6337"/>
    <w:rsid w:val="002E634D"/>
    <w:rsid w:val="002E64AE"/>
    <w:rsid w:val="002E6583"/>
    <w:rsid w:val="002E67DC"/>
    <w:rsid w:val="002E696D"/>
    <w:rsid w:val="002E6DFE"/>
    <w:rsid w:val="002E7058"/>
    <w:rsid w:val="002E7157"/>
    <w:rsid w:val="002E78B0"/>
    <w:rsid w:val="002E78B4"/>
    <w:rsid w:val="002F006C"/>
    <w:rsid w:val="002F076E"/>
    <w:rsid w:val="002F0C4D"/>
    <w:rsid w:val="002F1134"/>
    <w:rsid w:val="002F128B"/>
    <w:rsid w:val="002F135A"/>
    <w:rsid w:val="002F15CE"/>
    <w:rsid w:val="002F205B"/>
    <w:rsid w:val="002F248B"/>
    <w:rsid w:val="002F2610"/>
    <w:rsid w:val="002F2D58"/>
    <w:rsid w:val="002F3304"/>
    <w:rsid w:val="002F3793"/>
    <w:rsid w:val="002F3794"/>
    <w:rsid w:val="002F3A9D"/>
    <w:rsid w:val="002F3BF6"/>
    <w:rsid w:val="002F3FDF"/>
    <w:rsid w:val="002F449D"/>
    <w:rsid w:val="002F51CA"/>
    <w:rsid w:val="002F5845"/>
    <w:rsid w:val="002F5E58"/>
    <w:rsid w:val="002F617B"/>
    <w:rsid w:val="002F6555"/>
    <w:rsid w:val="002F67B4"/>
    <w:rsid w:val="002F6F3C"/>
    <w:rsid w:val="003003AF"/>
    <w:rsid w:val="00300763"/>
    <w:rsid w:val="003007E2"/>
    <w:rsid w:val="00301262"/>
    <w:rsid w:val="00301355"/>
    <w:rsid w:val="003013D2"/>
    <w:rsid w:val="00301414"/>
    <w:rsid w:val="003016F5"/>
    <w:rsid w:val="00301AD8"/>
    <w:rsid w:val="00301EBD"/>
    <w:rsid w:val="0030208C"/>
    <w:rsid w:val="00302608"/>
    <w:rsid w:val="00302D8F"/>
    <w:rsid w:val="00302DA7"/>
    <w:rsid w:val="00302DE8"/>
    <w:rsid w:val="00302E3C"/>
    <w:rsid w:val="00303325"/>
    <w:rsid w:val="003035D3"/>
    <w:rsid w:val="003037E3"/>
    <w:rsid w:val="00303820"/>
    <w:rsid w:val="00303C53"/>
    <w:rsid w:val="00304222"/>
    <w:rsid w:val="00304837"/>
    <w:rsid w:val="00304A7D"/>
    <w:rsid w:val="00304E3F"/>
    <w:rsid w:val="00305116"/>
    <w:rsid w:val="0030544C"/>
    <w:rsid w:val="00305454"/>
    <w:rsid w:val="003059AA"/>
    <w:rsid w:val="00305BE7"/>
    <w:rsid w:val="00306372"/>
    <w:rsid w:val="0030673E"/>
    <w:rsid w:val="00307001"/>
    <w:rsid w:val="00307589"/>
    <w:rsid w:val="0030784A"/>
    <w:rsid w:val="00307A44"/>
    <w:rsid w:val="00307AAF"/>
    <w:rsid w:val="00307C00"/>
    <w:rsid w:val="003109F3"/>
    <w:rsid w:val="00310A8A"/>
    <w:rsid w:val="00310F96"/>
    <w:rsid w:val="00311558"/>
    <w:rsid w:val="00311651"/>
    <w:rsid w:val="00311DC9"/>
    <w:rsid w:val="00312A1E"/>
    <w:rsid w:val="00312ABE"/>
    <w:rsid w:val="00313102"/>
    <w:rsid w:val="00313487"/>
    <w:rsid w:val="00313734"/>
    <w:rsid w:val="00313F41"/>
    <w:rsid w:val="0031402B"/>
    <w:rsid w:val="0031406F"/>
    <w:rsid w:val="00314463"/>
    <w:rsid w:val="00314578"/>
    <w:rsid w:val="00314C95"/>
    <w:rsid w:val="00316D58"/>
    <w:rsid w:val="00316EDA"/>
    <w:rsid w:val="003170A3"/>
    <w:rsid w:val="00317194"/>
    <w:rsid w:val="00317365"/>
    <w:rsid w:val="003179F2"/>
    <w:rsid w:val="00317AAA"/>
    <w:rsid w:val="0032022D"/>
    <w:rsid w:val="003203F6"/>
    <w:rsid w:val="003207D5"/>
    <w:rsid w:val="003211CF"/>
    <w:rsid w:val="003214A2"/>
    <w:rsid w:val="00321537"/>
    <w:rsid w:val="00321934"/>
    <w:rsid w:val="00321F6A"/>
    <w:rsid w:val="00322212"/>
    <w:rsid w:val="00323039"/>
    <w:rsid w:val="0032317A"/>
    <w:rsid w:val="003234A9"/>
    <w:rsid w:val="00323501"/>
    <w:rsid w:val="00323F71"/>
    <w:rsid w:val="00324227"/>
    <w:rsid w:val="00324486"/>
    <w:rsid w:val="00324945"/>
    <w:rsid w:val="00324FE0"/>
    <w:rsid w:val="00325143"/>
    <w:rsid w:val="00325510"/>
    <w:rsid w:val="003256A4"/>
    <w:rsid w:val="00325B82"/>
    <w:rsid w:val="00325CFC"/>
    <w:rsid w:val="00325F5E"/>
    <w:rsid w:val="00325F7B"/>
    <w:rsid w:val="00326163"/>
    <w:rsid w:val="00326209"/>
    <w:rsid w:val="0032662E"/>
    <w:rsid w:val="003269FE"/>
    <w:rsid w:val="00326A24"/>
    <w:rsid w:val="00326BAD"/>
    <w:rsid w:val="00327361"/>
    <w:rsid w:val="00327641"/>
    <w:rsid w:val="00327816"/>
    <w:rsid w:val="0032783C"/>
    <w:rsid w:val="00330133"/>
    <w:rsid w:val="00330B5A"/>
    <w:rsid w:val="00330CEC"/>
    <w:rsid w:val="00330D6B"/>
    <w:rsid w:val="00330F7F"/>
    <w:rsid w:val="0033178A"/>
    <w:rsid w:val="003317DC"/>
    <w:rsid w:val="00331B61"/>
    <w:rsid w:val="00331BE5"/>
    <w:rsid w:val="00332A92"/>
    <w:rsid w:val="00332BE8"/>
    <w:rsid w:val="003332EC"/>
    <w:rsid w:val="00333711"/>
    <w:rsid w:val="00333842"/>
    <w:rsid w:val="00333872"/>
    <w:rsid w:val="0033389E"/>
    <w:rsid w:val="003344E4"/>
    <w:rsid w:val="003345B4"/>
    <w:rsid w:val="00334879"/>
    <w:rsid w:val="003351D3"/>
    <w:rsid w:val="00335A7B"/>
    <w:rsid w:val="00335B47"/>
    <w:rsid w:val="0033618A"/>
    <w:rsid w:val="003364AC"/>
    <w:rsid w:val="00336DA4"/>
    <w:rsid w:val="003378B4"/>
    <w:rsid w:val="00337B27"/>
    <w:rsid w:val="00337D55"/>
    <w:rsid w:val="003401EB"/>
    <w:rsid w:val="003405B6"/>
    <w:rsid w:val="00340A4F"/>
    <w:rsid w:val="0034163F"/>
    <w:rsid w:val="0034226D"/>
    <w:rsid w:val="00342C1F"/>
    <w:rsid w:val="00342C24"/>
    <w:rsid w:val="003432A6"/>
    <w:rsid w:val="00343E8A"/>
    <w:rsid w:val="00344F37"/>
    <w:rsid w:val="003450C5"/>
    <w:rsid w:val="00345648"/>
    <w:rsid w:val="003457FF"/>
    <w:rsid w:val="00345D7E"/>
    <w:rsid w:val="00346C42"/>
    <w:rsid w:val="00346DF5"/>
    <w:rsid w:val="003470CE"/>
    <w:rsid w:val="00347569"/>
    <w:rsid w:val="00347BD4"/>
    <w:rsid w:val="0035028E"/>
    <w:rsid w:val="003503BA"/>
    <w:rsid w:val="00350F69"/>
    <w:rsid w:val="00351000"/>
    <w:rsid w:val="0035177D"/>
    <w:rsid w:val="003519DD"/>
    <w:rsid w:val="003519E6"/>
    <w:rsid w:val="00351A5F"/>
    <w:rsid w:val="00351D12"/>
    <w:rsid w:val="00352231"/>
    <w:rsid w:val="0035238B"/>
    <w:rsid w:val="003523B7"/>
    <w:rsid w:val="003529F1"/>
    <w:rsid w:val="00353029"/>
    <w:rsid w:val="0035318E"/>
    <w:rsid w:val="00353244"/>
    <w:rsid w:val="0035325B"/>
    <w:rsid w:val="003532C6"/>
    <w:rsid w:val="00353641"/>
    <w:rsid w:val="0035389D"/>
    <w:rsid w:val="003539DC"/>
    <w:rsid w:val="00353D56"/>
    <w:rsid w:val="003542DB"/>
    <w:rsid w:val="0035453B"/>
    <w:rsid w:val="003545AC"/>
    <w:rsid w:val="00354F6C"/>
    <w:rsid w:val="0035504D"/>
    <w:rsid w:val="0035572F"/>
    <w:rsid w:val="00355BBA"/>
    <w:rsid w:val="00356018"/>
    <w:rsid w:val="00356214"/>
    <w:rsid w:val="00356795"/>
    <w:rsid w:val="0035697F"/>
    <w:rsid w:val="003569B6"/>
    <w:rsid w:val="00360441"/>
    <w:rsid w:val="00360486"/>
    <w:rsid w:val="0036123C"/>
    <w:rsid w:val="0036159E"/>
    <w:rsid w:val="003625B5"/>
    <w:rsid w:val="003628C3"/>
    <w:rsid w:val="00362FFC"/>
    <w:rsid w:val="003638F7"/>
    <w:rsid w:val="003641B9"/>
    <w:rsid w:val="003645ED"/>
    <w:rsid w:val="003646ED"/>
    <w:rsid w:val="0036479A"/>
    <w:rsid w:val="00364CBA"/>
    <w:rsid w:val="0036501C"/>
    <w:rsid w:val="00365032"/>
    <w:rsid w:val="00365110"/>
    <w:rsid w:val="003654C4"/>
    <w:rsid w:val="00365A9D"/>
    <w:rsid w:val="003660A4"/>
    <w:rsid w:val="003668EE"/>
    <w:rsid w:val="003669EA"/>
    <w:rsid w:val="00366BEA"/>
    <w:rsid w:val="00367582"/>
    <w:rsid w:val="00367804"/>
    <w:rsid w:val="003678DF"/>
    <w:rsid w:val="0036790A"/>
    <w:rsid w:val="0037011B"/>
    <w:rsid w:val="0037043F"/>
    <w:rsid w:val="00370A62"/>
    <w:rsid w:val="00370BC1"/>
    <w:rsid w:val="003714D3"/>
    <w:rsid w:val="00372AA8"/>
    <w:rsid w:val="00372DF4"/>
    <w:rsid w:val="0037375E"/>
    <w:rsid w:val="00373D3B"/>
    <w:rsid w:val="00374054"/>
    <w:rsid w:val="0037414A"/>
    <w:rsid w:val="00374244"/>
    <w:rsid w:val="00374506"/>
    <w:rsid w:val="00374A0F"/>
    <w:rsid w:val="00374ACE"/>
    <w:rsid w:val="00374F71"/>
    <w:rsid w:val="003751C5"/>
    <w:rsid w:val="00375270"/>
    <w:rsid w:val="00375559"/>
    <w:rsid w:val="00375698"/>
    <w:rsid w:val="00375DBC"/>
    <w:rsid w:val="00375FA8"/>
    <w:rsid w:val="003764BC"/>
    <w:rsid w:val="00376E36"/>
    <w:rsid w:val="00377750"/>
    <w:rsid w:val="00377821"/>
    <w:rsid w:val="003800D2"/>
    <w:rsid w:val="003802DA"/>
    <w:rsid w:val="00380660"/>
    <w:rsid w:val="0038088A"/>
    <w:rsid w:val="00380934"/>
    <w:rsid w:val="00380A13"/>
    <w:rsid w:val="003810BD"/>
    <w:rsid w:val="00381416"/>
    <w:rsid w:val="00381588"/>
    <w:rsid w:val="00381A6E"/>
    <w:rsid w:val="00381CDF"/>
    <w:rsid w:val="00381EA5"/>
    <w:rsid w:val="0038246F"/>
    <w:rsid w:val="00382866"/>
    <w:rsid w:val="00382869"/>
    <w:rsid w:val="00382C3C"/>
    <w:rsid w:val="00382FD0"/>
    <w:rsid w:val="0038308C"/>
    <w:rsid w:val="003838B9"/>
    <w:rsid w:val="00383E87"/>
    <w:rsid w:val="003842A0"/>
    <w:rsid w:val="0038472A"/>
    <w:rsid w:val="00384FA2"/>
    <w:rsid w:val="00384FC0"/>
    <w:rsid w:val="0038556B"/>
    <w:rsid w:val="0038579B"/>
    <w:rsid w:val="003857B1"/>
    <w:rsid w:val="00385A2A"/>
    <w:rsid w:val="003864D9"/>
    <w:rsid w:val="0038659D"/>
    <w:rsid w:val="00386BB5"/>
    <w:rsid w:val="00386C21"/>
    <w:rsid w:val="00386C76"/>
    <w:rsid w:val="00387127"/>
    <w:rsid w:val="003876BB"/>
    <w:rsid w:val="003877C0"/>
    <w:rsid w:val="00387F41"/>
    <w:rsid w:val="00387FCF"/>
    <w:rsid w:val="0039017E"/>
    <w:rsid w:val="00390358"/>
    <w:rsid w:val="003905C2"/>
    <w:rsid w:val="003905CF"/>
    <w:rsid w:val="003907DD"/>
    <w:rsid w:val="00391202"/>
    <w:rsid w:val="00391295"/>
    <w:rsid w:val="00391304"/>
    <w:rsid w:val="0039140F"/>
    <w:rsid w:val="003914EC"/>
    <w:rsid w:val="003917C3"/>
    <w:rsid w:val="003917E8"/>
    <w:rsid w:val="00391D53"/>
    <w:rsid w:val="003923A8"/>
    <w:rsid w:val="003926B6"/>
    <w:rsid w:val="003929DB"/>
    <w:rsid w:val="00392EC4"/>
    <w:rsid w:val="00393259"/>
    <w:rsid w:val="00394148"/>
    <w:rsid w:val="003948D2"/>
    <w:rsid w:val="00394DBD"/>
    <w:rsid w:val="00394ECF"/>
    <w:rsid w:val="003952D4"/>
    <w:rsid w:val="00395AA4"/>
    <w:rsid w:val="00395E4E"/>
    <w:rsid w:val="00395FF5"/>
    <w:rsid w:val="003961AE"/>
    <w:rsid w:val="00396245"/>
    <w:rsid w:val="003962E1"/>
    <w:rsid w:val="00396508"/>
    <w:rsid w:val="003965D6"/>
    <w:rsid w:val="00396A9B"/>
    <w:rsid w:val="00396EEA"/>
    <w:rsid w:val="003979E4"/>
    <w:rsid w:val="00397B85"/>
    <w:rsid w:val="00397C09"/>
    <w:rsid w:val="003A0152"/>
    <w:rsid w:val="003A0C29"/>
    <w:rsid w:val="003A12DD"/>
    <w:rsid w:val="003A249D"/>
    <w:rsid w:val="003A2B30"/>
    <w:rsid w:val="003A31AF"/>
    <w:rsid w:val="003A3B05"/>
    <w:rsid w:val="003A3E3F"/>
    <w:rsid w:val="003A486E"/>
    <w:rsid w:val="003A5E64"/>
    <w:rsid w:val="003A69BE"/>
    <w:rsid w:val="003A70CD"/>
    <w:rsid w:val="003A773D"/>
    <w:rsid w:val="003B0852"/>
    <w:rsid w:val="003B0B6A"/>
    <w:rsid w:val="003B1007"/>
    <w:rsid w:val="003B1160"/>
    <w:rsid w:val="003B15F5"/>
    <w:rsid w:val="003B172E"/>
    <w:rsid w:val="003B1D6D"/>
    <w:rsid w:val="003B1EC3"/>
    <w:rsid w:val="003B26D6"/>
    <w:rsid w:val="003B2AD7"/>
    <w:rsid w:val="003B2E12"/>
    <w:rsid w:val="003B3934"/>
    <w:rsid w:val="003B3FF4"/>
    <w:rsid w:val="003B4865"/>
    <w:rsid w:val="003B494E"/>
    <w:rsid w:val="003B4DEA"/>
    <w:rsid w:val="003B52B2"/>
    <w:rsid w:val="003B558F"/>
    <w:rsid w:val="003B5666"/>
    <w:rsid w:val="003B58BE"/>
    <w:rsid w:val="003B5A59"/>
    <w:rsid w:val="003B5CC9"/>
    <w:rsid w:val="003B5E67"/>
    <w:rsid w:val="003B605A"/>
    <w:rsid w:val="003B60C3"/>
    <w:rsid w:val="003B6256"/>
    <w:rsid w:val="003B6365"/>
    <w:rsid w:val="003B6F21"/>
    <w:rsid w:val="003B73AC"/>
    <w:rsid w:val="003B7502"/>
    <w:rsid w:val="003B7CE9"/>
    <w:rsid w:val="003B7D08"/>
    <w:rsid w:val="003B7D3F"/>
    <w:rsid w:val="003C0150"/>
    <w:rsid w:val="003C0559"/>
    <w:rsid w:val="003C07C1"/>
    <w:rsid w:val="003C0CB6"/>
    <w:rsid w:val="003C12D6"/>
    <w:rsid w:val="003C17EA"/>
    <w:rsid w:val="003C1982"/>
    <w:rsid w:val="003C1CEC"/>
    <w:rsid w:val="003C216A"/>
    <w:rsid w:val="003C24EF"/>
    <w:rsid w:val="003C27FE"/>
    <w:rsid w:val="003C2ABA"/>
    <w:rsid w:val="003C314B"/>
    <w:rsid w:val="003C3262"/>
    <w:rsid w:val="003C3654"/>
    <w:rsid w:val="003C3822"/>
    <w:rsid w:val="003C3968"/>
    <w:rsid w:val="003C3CB9"/>
    <w:rsid w:val="003C437C"/>
    <w:rsid w:val="003C4B7A"/>
    <w:rsid w:val="003C4DDE"/>
    <w:rsid w:val="003C4EAF"/>
    <w:rsid w:val="003C54B3"/>
    <w:rsid w:val="003C5630"/>
    <w:rsid w:val="003C57F7"/>
    <w:rsid w:val="003C625F"/>
    <w:rsid w:val="003C6876"/>
    <w:rsid w:val="003C6A1B"/>
    <w:rsid w:val="003C6F27"/>
    <w:rsid w:val="003C7D1D"/>
    <w:rsid w:val="003C7FFA"/>
    <w:rsid w:val="003D0573"/>
    <w:rsid w:val="003D0627"/>
    <w:rsid w:val="003D0749"/>
    <w:rsid w:val="003D0BF3"/>
    <w:rsid w:val="003D1417"/>
    <w:rsid w:val="003D1898"/>
    <w:rsid w:val="003D1F29"/>
    <w:rsid w:val="003D2537"/>
    <w:rsid w:val="003D2EAD"/>
    <w:rsid w:val="003D46FF"/>
    <w:rsid w:val="003D4875"/>
    <w:rsid w:val="003D4884"/>
    <w:rsid w:val="003D4A3B"/>
    <w:rsid w:val="003D4C77"/>
    <w:rsid w:val="003D5ABB"/>
    <w:rsid w:val="003D5CB6"/>
    <w:rsid w:val="003D6404"/>
    <w:rsid w:val="003D6442"/>
    <w:rsid w:val="003D6521"/>
    <w:rsid w:val="003D6C59"/>
    <w:rsid w:val="003D6CEE"/>
    <w:rsid w:val="003D7034"/>
    <w:rsid w:val="003D7B76"/>
    <w:rsid w:val="003D7F57"/>
    <w:rsid w:val="003E0687"/>
    <w:rsid w:val="003E0848"/>
    <w:rsid w:val="003E1230"/>
    <w:rsid w:val="003E1BAD"/>
    <w:rsid w:val="003E1C82"/>
    <w:rsid w:val="003E1E28"/>
    <w:rsid w:val="003E2283"/>
    <w:rsid w:val="003E22F7"/>
    <w:rsid w:val="003E2407"/>
    <w:rsid w:val="003E241C"/>
    <w:rsid w:val="003E2552"/>
    <w:rsid w:val="003E2D29"/>
    <w:rsid w:val="003E2F29"/>
    <w:rsid w:val="003E34E7"/>
    <w:rsid w:val="003E3D52"/>
    <w:rsid w:val="003E3EC5"/>
    <w:rsid w:val="003E4082"/>
    <w:rsid w:val="003E456A"/>
    <w:rsid w:val="003E469A"/>
    <w:rsid w:val="003E48C7"/>
    <w:rsid w:val="003E4A2C"/>
    <w:rsid w:val="003E4F1D"/>
    <w:rsid w:val="003E530A"/>
    <w:rsid w:val="003E568D"/>
    <w:rsid w:val="003E56A3"/>
    <w:rsid w:val="003E5C15"/>
    <w:rsid w:val="003E5C8B"/>
    <w:rsid w:val="003E6082"/>
    <w:rsid w:val="003E6283"/>
    <w:rsid w:val="003E67F2"/>
    <w:rsid w:val="003E6EFF"/>
    <w:rsid w:val="003E72A1"/>
    <w:rsid w:val="003E7E6F"/>
    <w:rsid w:val="003F087E"/>
    <w:rsid w:val="003F1815"/>
    <w:rsid w:val="003F18E1"/>
    <w:rsid w:val="003F229A"/>
    <w:rsid w:val="003F2463"/>
    <w:rsid w:val="003F278A"/>
    <w:rsid w:val="003F296D"/>
    <w:rsid w:val="003F2B08"/>
    <w:rsid w:val="003F2F24"/>
    <w:rsid w:val="003F2FA3"/>
    <w:rsid w:val="003F30A3"/>
    <w:rsid w:val="003F3401"/>
    <w:rsid w:val="003F3CD7"/>
    <w:rsid w:val="003F4744"/>
    <w:rsid w:val="003F48A6"/>
    <w:rsid w:val="003F525F"/>
    <w:rsid w:val="003F5371"/>
    <w:rsid w:val="003F5786"/>
    <w:rsid w:val="003F57DD"/>
    <w:rsid w:val="003F5C3E"/>
    <w:rsid w:val="003F5EB1"/>
    <w:rsid w:val="003F5EB6"/>
    <w:rsid w:val="003F6814"/>
    <w:rsid w:val="003F6CAE"/>
    <w:rsid w:val="003F6DC5"/>
    <w:rsid w:val="003F70C8"/>
    <w:rsid w:val="003F7304"/>
    <w:rsid w:val="003F7331"/>
    <w:rsid w:val="003F73EA"/>
    <w:rsid w:val="003F7428"/>
    <w:rsid w:val="003F7B60"/>
    <w:rsid w:val="00400F0D"/>
    <w:rsid w:val="00400F72"/>
    <w:rsid w:val="0040160D"/>
    <w:rsid w:val="0040183D"/>
    <w:rsid w:val="004018DB"/>
    <w:rsid w:val="00401DAD"/>
    <w:rsid w:val="00402068"/>
    <w:rsid w:val="00402236"/>
    <w:rsid w:val="00402336"/>
    <w:rsid w:val="004023A4"/>
    <w:rsid w:val="00402825"/>
    <w:rsid w:val="00402B11"/>
    <w:rsid w:val="00402EC3"/>
    <w:rsid w:val="0040319A"/>
    <w:rsid w:val="004036F6"/>
    <w:rsid w:val="00403BE9"/>
    <w:rsid w:val="00403C2E"/>
    <w:rsid w:val="00403D83"/>
    <w:rsid w:val="00403E76"/>
    <w:rsid w:val="004042C1"/>
    <w:rsid w:val="00404392"/>
    <w:rsid w:val="0040458B"/>
    <w:rsid w:val="00404B13"/>
    <w:rsid w:val="00404DAD"/>
    <w:rsid w:val="004053D1"/>
    <w:rsid w:val="004058A9"/>
    <w:rsid w:val="00405987"/>
    <w:rsid w:val="00405DB1"/>
    <w:rsid w:val="00405EAC"/>
    <w:rsid w:val="0040654D"/>
    <w:rsid w:val="0040677A"/>
    <w:rsid w:val="00406D13"/>
    <w:rsid w:val="0040742A"/>
    <w:rsid w:val="00407B78"/>
    <w:rsid w:val="00407D53"/>
    <w:rsid w:val="00410144"/>
    <w:rsid w:val="0041060C"/>
    <w:rsid w:val="00410735"/>
    <w:rsid w:val="00410919"/>
    <w:rsid w:val="0041100D"/>
    <w:rsid w:val="00411034"/>
    <w:rsid w:val="00411279"/>
    <w:rsid w:val="00412073"/>
    <w:rsid w:val="0041268C"/>
    <w:rsid w:val="00412CB4"/>
    <w:rsid w:val="00413913"/>
    <w:rsid w:val="00414092"/>
    <w:rsid w:val="00414C17"/>
    <w:rsid w:val="00414F1D"/>
    <w:rsid w:val="00415181"/>
    <w:rsid w:val="004159E9"/>
    <w:rsid w:val="00415DA8"/>
    <w:rsid w:val="00415F4B"/>
    <w:rsid w:val="00415FB5"/>
    <w:rsid w:val="0041626A"/>
    <w:rsid w:val="004165AA"/>
    <w:rsid w:val="0041687B"/>
    <w:rsid w:val="004169CB"/>
    <w:rsid w:val="00417496"/>
    <w:rsid w:val="00417983"/>
    <w:rsid w:val="0042018E"/>
    <w:rsid w:val="004209E5"/>
    <w:rsid w:val="0042168E"/>
    <w:rsid w:val="004223A0"/>
    <w:rsid w:val="00422C8D"/>
    <w:rsid w:val="004244C6"/>
    <w:rsid w:val="0042456B"/>
    <w:rsid w:val="00424DC6"/>
    <w:rsid w:val="00424E0E"/>
    <w:rsid w:val="0042538C"/>
    <w:rsid w:val="00425726"/>
    <w:rsid w:val="00425877"/>
    <w:rsid w:val="00425FDD"/>
    <w:rsid w:val="004265B2"/>
    <w:rsid w:val="00427379"/>
    <w:rsid w:val="004278F4"/>
    <w:rsid w:val="00431339"/>
    <w:rsid w:val="004315AF"/>
    <w:rsid w:val="004316B5"/>
    <w:rsid w:val="00432417"/>
    <w:rsid w:val="00432783"/>
    <w:rsid w:val="0043279E"/>
    <w:rsid w:val="0043336B"/>
    <w:rsid w:val="004333CC"/>
    <w:rsid w:val="004334D6"/>
    <w:rsid w:val="00434D74"/>
    <w:rsid w:val="004352CC"/>
    <w:rsid w:val="00435339"/>
    <w:rsid w:val="0043576E"/>
    <w:rsid w:val="00435C77"/>
    <w:rsid w:val="00435D37"/>
    <w:rsid w:val="00436005"/>
    <w:rsid w:val="0043642C"/>
    <w:rsid w:val="004364A7"/>
    <w:rsid w:val="0043655B"/>
    <w:rsid w:val="00436756"/>
    <w:rsid w:val="00436A19"/>
    <w:rsid w:val="00436F71"/>
    <w:rsid w:val="00437201"/>
    <w:rsid w:val="004372C7"/>
    <w:rsid w:val="004377EA"/>
    <w:rsid w:val="004379A3"/>
    <w:rsid w:val="00437A81"/>
    <w:rsid w:val="00440593"/>
    <w:rsid w:val="00440A2C"/>
    <w:rsid w:val="00440FBE"/>
    <w:rsid w:val="00441686"/>
    <w:rsid w:val="0044174C"/>
    <w:rsid w:val="0044192F"/>
    <w:rsid w:val="00441CD4"/>
    <w:rsid w:val="00441F8F"/>
    <w:rsid w:val="004423C0"/>
    <w:rsid w:val="004426F2"/>
    <w:rsid w:val="00443C5B"/>
    <w:rsid w:val="0044410C"/>
    <w:rsid w:val="004451B3"/>
    <w:rsid w:val="004455F0"/>
    <w:rsid w:val="00445721"/>
    <w:rsid w:val="0044632B"/>
    <w:rsid w:val="0044667F"/>
    <w:rsid w:val="004470A2"/>
    <w:rsid w:val="004474B3"/>
    <w:rsid w:val="00450631"/>
    <w:rsid w:val="004506BC"/>
    <w:rsid w:val="00450DCE"/>
    <w:rsid w:val="00450FC2"/>
    <w:rsid w:val="00451154"/>
    <w:rsid w:val="00451357"/>
    <w:rsid w:val="004513C9"/>
    <w:rsid w:val="0045148F"/>
    <w:rsid w:val="004528E7"/>
    <w:rsid w:val="00452AB0"/>
    <w:rsid w:val="00452C1E"/>
    <w:rsid w:val="00452DED"/>
    <w:rsid w:val="0045340D"/>
    <w:rsid w:val="0045380E"/>
    <w:rsid w:val="004539CF"/>
    <w:rsid w:val="00453CDA"/>
    <w:rsid w:val="00453D77"/>
    <w:rsid w:val="004541BA"/>
    <w:rsid w:val="00454600"/>
    <w:rsid w:val="00454B51"/>
    <w:rsid w:val="00455084"/>
    <w:rsid w:val="00455185"/>
    <w:rsid w:val="0045519D"/>
    <w:rsid w:val="0045547D"/>
    <w:rsid w:val="00455A6C"/>
    <w:rsid w:val="0045626A"/>
    <w:rsid w:val="004566A6"/>
    <w:rsid w:val="00456E8C"/>
    <w:rsid w:val="00456FCF"/>
    <w:rsid w:val="0045781A"/>
    <w:rsid w:val="004578DD"/>
    <w:rsid w:val="00457944"/>
    <w:rsid w:val="00457AFE"/>
    <w:rsid w:val="00457DEA"/>
    <w:rsid w:val="00460720"/>
    <w:rsid w:val="00460E0B"/>
    <w:rsid w:val="00461E0E"/>
    <w:rsid w:val="00462094"/>
    <w:rsid w:val="0046234B"/>
    <w:rsid w:val="00462933"/>
    <w:rsid w:val="0046339C"/>
    <w:rsid w:val="0046362C"/>
    <w:rsid w:val="00463D91"/>
    <w:rsid w:val="00464392"/>
    <w:rsid w:val="00464F58"/>
    <w:rsid w:val="004652B0"/>
    <w:rsid w:val="004656A4"/>
    <w:rsid w:val="00466973"/>
    <w:rsid w:val="00467152"/>
    <w:rsid w:val="0046742C"/>
    <w:rsid w:val="004676A2"/>
    <w:rsid w:val="00467C79"/>
    <w:rsid w:val="004704E2"/>
    <w:rsid w:val="00470715"/>
    <w:rsid w:val="00470732"/>
    <w:rsid w:val="00470D81"/>
    <w:rsid w:val="00471F1D"/>
    <w:rsid w:val="004727E3"/>
    <w:rsid w:val="00472977"/>
    <w:rsid w:val="00472D39"/>
    <w:rsid w:val="00472F30"/>
    <w:rsid w:val="0047316E"/>
    <w:rsid w:val="00473416"/>
    <w:rsid w:val="00473B03"/>
    <w:rsid w:val="00473B6E"/>
    <w:rsid w:val="00473E02"/>
    <w:rsid w:val="0047483B"/>
    <w:rsid w:val="00474D1B"/>
    <w:rsid w:val="00474D80"/>
    <w:rsid w:val="004750A8"/>
    <w:rsid w:val="004754E0"/>
    <w:rsid w:val="0047562C"/>
    <w:rsid w:val="004757B8"/>
    <w:rsid w:val="00475D44"/>
    <w:rsid w:val="00476044"/>
    <w:rsid w:val="00476580"/>
    <w:rsid w:val="00476A4F"/>
    <w:rsid w:val="00476ED8"/>
    <w:rsid w:val="004772E9"/>
    <w:rsid w:val="00477558"/>
    <w:rsid w:val="00477634"/>
    <w:rsid w:val="0047779E"/>
    <w:rsid w:val="00477CD0"/>
    <w:rsid w:val="00480385"/>
    <w:rsid w:val="004805D6"/>
    <w:rsid w:val="00480C2A"/>
    <w:rsid w:val="0048148C"/>
    <w:rsid w:val="004816E0"/>
    <w:rsid w:val="00481EDC"/>
    <w:rsid w:val="004825AC"/>
    <w:rsid w:val="004829A5"/>
    <w:rsid w:val="00482F06"/>
    <w:rsid w:val="0048343E"/>
    <w:rsid w:val="004837EC"/>
    <w:rsid w:val="00483B9B"/>
    <w:rsid w:val="0048419D"/>
    <w:rsid w:val="004841E6"/>
    <w:rsid w:val="0048445E"/>
    <w:rsid w:val="004845FD"/>
    <w:rsid w:val="00484D83"/>
    <w:rsid w:val="00485101"/>
    <w:rsid w:val="0048531E"/>
    <w:rsid w:val="00485493"/>
    <w:rsid w:val="004856E9"/>
    <w:rsid w:val="00486405"/>
    <w:rsid w:val="00486C3C"/>
    <w:rsid w:val="00486E67"/>
    <w:rsid w:val="00490107"/>
    <w:rsid w:val="0049030E"/>
    <w:rsid w:val="0049086A"/>
    <w:rsid w:val="004908AA"/>
    <w:rsid w:val="004912A8"/>
    <w:rsid w:val="00491C67"/>
    <w:rsid w:val="00492A2C"/>
    <w:rsid w:val="00492E16"/>
    <w:rsid w:val="00492F4B"/>
    <w:rsid w:val="00493187"/>
    <w:rsid w:val="004931FB"/>
    <w:rsid w:val="004934AF"/>
    <w:rsid w:val="00493829"/>
    <w:rsid w:val="00493837"/>
    <w:rsid w:val="00493EF1"/>
    <w:rsid w:val="0049441E"/>
    <w:rsid w:val="00494979"/>
    <w:rsid w:val="00495331"/>
    <w:rsid w:val="0049537B"/>
    <w:rsid w:val="00495E28"/>
    <w:rsid w:val="00496194"/>
    <w:rsid w:val="00496A74"/>
    <w:rsid w:val="00496D56"/>
    <w:rsid w:val="0049735A"/>
    <w:rsid w:val="00497F38"/>
    <w:rsid w:val="00497FC1"/>
    <w:rsid w:val="004A0230"/>
    <w:rsid w:val="004A02E0"/>
    <w:rsid w:val="004A0683"/>
    <w:rsid w:val="004A07E9"/>
    <w:rsid w:val="004A0932"/>
    <w:rsid w:val="004A0ABE"/>
    <w:rsid w:val="004A0B5F"/>
    <w:rsid w:val="004A0CC1"/>
    <w:rsid w:val="004A0D37"/>
    <w:rsid w:val="004A127B"/>
    <w:rsid w:val="004A1AC2"/>
    <w:rsid w:val="004A1BD5"/>
    <w:rsid w:val="004A1D05"/>
    <w:rsid w:val="004A1F08"/>
    <w:rsid w:val="004A2149"/>
    <w:rsid w:val="004A2518"/>
    <w:rsid w:val="004A2C27"/>
    <w:rsid w:val="004A2C69"/>
    <w:rsid w:val="004A2CDF"/>
    <w:rsid w:val="004A2D2F"/>
    <w:rsid w:val="004A2D56"/>
    <w:rsid w:val="004A3112"/>
    <w:rsid w:val="004A31A8"/>
    <w:rsid w:val="004A3AB3"/>
    <w:rsid w:val="004A3AF5"/>
    <w:rsid w:val="004A5C44"/>
    <w:rsid w:val="004A62A8"/>
    <w:rsid w:val="004A7052"/>
    <w:rsid w:val="004A7BE6"/>
    <w:rsid w:val="004A7E2E"/>
    <w:rsid w:val="004B02D9"/>
    <w:rsid w:val="004B05B2"/>
    <w:rsid w:val="004B0A7C"/>
    <w:rsid w:val="004B13FE"/>
    <w:rsid w:val="004B161B"/>
    <w:rsid w:val="004B1DFD"/>
    <w:rsid w:val="004B24A5"/>
    <w:rsid w:val="004B2EC2"/>
    <w:rsid w:val="004B2F32"/>
    <w:rsid w:val="004B2FB7"/>
    <w:rsid w:val="004B37E0"/>
    <w:rsid w:val="004B3945"/>
    <w:rsid w:val="004B3AD0"/>
    <w:rsid w:val="004B42DC"/>
    <w:rsid w:val="004B4517"/>
    <w:rsid w:val="004B472A"/>
    <w:rsid w:val="004B47D1"/>
    <w:rsid w:val="004B48A7"/>
    <w:rsid w:val="004B499B"/>
    <w:rsid w:val="004B4A05"/>
    <w:rsid w:val="004B4D03"/>
    <w:rsid w:val="004B59DF"/>
    <w:rsid w:val="004B5E3E"/>
    <w:rsid w:val="004B5F4D"/>
    <w:rsid w:val="004B637F"/>
    <w:rsid w:val="004B6A00"/>
    <w:rsid w:val="004B72D3"/>
    <w:rsid w:val="004B7740"/>
    <w:rsid w:val="004B7E83"/>
    <w:rsid w:val="004B7F71"/>
    <w:rsid w:val="004C0069"/>
    <w:rsid w:val="004C0A65"/>
    <w:rsid w:val="004C0C0B"/>
    <w:rsid w:val="004C0CE3"/>
    <w:rsid w:val="004C1112"/>
    <w:rsid w:val="004C1454"/>
    <w:rsid w:val="004C1869"/>
    <w:rsid w:val="004C1B69"/>
    <w:rsid w:val="004C1BBE"/>
    <w:rsid w:val="004C1FBB"/>
    <w:rsid w:val="004C26BE"/>
    <w:rsid w:val="004C2890"/>
    <w:rsid w:val="004C3062"/>
    <w:rsid w:val="004C30E4"/>
    <w:rsid w:val="004C31FD"/>
    <w:rsid w:val="004C322C"/>
    <w:rsid w:val="004C3A0C"/>
    <w:rsid w:val="004C3DC1"/>
    <w:rsid w:val="004C43CB"/>
    <w:rsid w:val="004C4453"/>
    <w:rsid w:val="004C44D0"/>
    <w:rsid w:val="004C48FB"/>
    <w:rsid w:val="004C4BB9"/>
    <w:rsid w:val="004C4BE6"/>
    <w:rsid w:val="004C4CC0"/>
    <w:rsid w:val="004C4F86"/>
    <w:rsid w:val="004C5ED0"/>
    <w:rsid w:val="004C607B"/>
    <w:rsid w:val="004C6823"/>
    <w:rsid w:val="004C6D95"/>
    <w:rsid w:val="004C7610"/>
    <w:rsid w:val="004C779A"/>
    <w:rsid w:val="004D0956"/>
    <w:rsid w:val="004D0A80"/>
    <w:rsid w:val="004D11EC"/>
    <w:rsid w:val="004D1913"/>
    <w:rsid w:val="004D1A56"/>
    <w:rsid w:val="004D20AB"/>
    <w:rsid w:val="004D21D6"/>
    <w:rsid w:val="004D236E"/>
    <w:rsid w:val="004D23DD"/>
    <w:rsid w:val="004D26F9"/>
    <w:rsid w:val="004D2F6B"/>
    <w:rsid w:val="004D303D"/>
    <w:rsid w:val="004D3276"/>
    <w:rsid w:val="004D375A"/>
    <w:rsid w:val="004D3C7E"/>
    <w:rsid w:val="004D3F99"/>
    <w:rsid w:val="004D41A4"/>
    <w:rsid w:val="004D4754"/>
    <w:rsid w:val="004D47A8"/>
    <w:rsid w:val="004D4843"/>
    <w:rsid w:val="004D48F6"/>
    <w:rsid w:val="004D5156"/>
    <w:rsid w:val="004D5E39"/>
    <w:rsid w:val="004D66A8"/>
    <w:rsid w:val="004D6AAA"/>
    <w:rsid w:val="004D6D77"/>
    <w:rsid w:val="004D7449"/>
    <w:rsid w:val="004D78F5"/>
    <w:rsid w:val="004D7D6D"/>
    <w:rsid w:val="004E0339"/>
    <w:rsid w:val="004E0441"/>
    <w:rsid w:val="004E0776"/>
    <w:rsid w:val="004E08B5"/>
    <w:rsid w:val="004E1106"/>
    <w:rsid w:val="004E1BD6"/>
    <w:rsid w:val="004E2119"/>
    <w:rsid w:val="004E264E"/>
    <w:rsid w:val="004E265E"/>
    <w:rsid w:val="004E2B0E"/>
    <w:rsid w:val="004E2B3F"/>
    <w:rsid w:val="004E2BA9"/>
    <w:rsid w:val="004E2E33"/>
    <w:rsid w:val="004E2F7A"/>
    <w:rsid w:val="004E39CD"/>
    <w:rsid w:val="004E3C90"/>
    <w:rsid w:val="004E408E"/>
    <w:rsid w:val="004E41E5"/>
    <w:rsid w:val="004E49D5"/>
    <w:rsid w:val="004E4E0E"/>
    <w:rsid w:val="004E5303"/>
    <w:rsid w:val="004E54D7"/>
    <w:rsid w:val="004E5835"/>
    <w:rsid w:val="004E647A"/>
    <w:rsid w:val="004E6A85"/>
    <w:rsid w:val="004E6D35"/>
    <w:rsid w:val="004E70F3"/>
    <w:rsid w:val="004F06E8"/>
    <w:rsid w:val="004F0968"/>
    <w:rsid w:val="004F0E85"/>
    <w:rsid w:val="004F0E92"/>
    <w:rsid w:val="004F122D"/>
    <w:rsid w:val="004F1400"/>
    <w:rsid w:val="004F14AC"/>
    <w:rsid w:val="004F1824"/>
    <w:rsid w:val="004F18BC"/>
    <w:rsid w:val="004F1DD2"/>
    <w:rsid w:val="004F2E2B"/>
    <w:rsid w:val="004F2F7E"/>
    <w:rsid w:val="004F3081"/>
    <w:rsid w:val="004F3BC7"/>
    <w:rsid w:val="004F41B5"/>
    <w:rsid w:val="004F44D7"/>
    <w:rsid w:val="004F4527"/>
    <w:rsid w:val="004F456A"/>
    <w:rsid w:val="004F4809"/>
    <w:rsid w:val="004F57C3"/>
    <w:rsid w:val="004F593E"/>
    <w:rsid w:val="004F602B"/>
    <w:rsid w:val="004F6051"/>
    <w:rsid w:val="004F60BE"/>
    <w:rsid w:val="004F6196"/>
    <w:rsid w:val="004F6A38"/>
    <w:rsid w:val="004F6B1F"/>
    <w:rsid w:val="004F6DDE"/>
    <w:rsid w:val="004F6E80"/>
    <w:rsid w:val="004F6FF8"/>
    <w:rsid w:val="004F70C6"/>
    <w:rsid w:val="004F70E0"/>
    <w:rsid w:val="0050037E"/>
    <w:rsid w:val="0050066E"/>
    <w:rsid w:val="005009D1"/>
    <w:rsid w:val="00500BBE"/>
    <w:rsid w:val="0050131D"/>
    <w:rsid w:val="0050146D"/>
    <w:rsid w:val="005016E2"/>
    <w:rsid w:val="0050257E"/>
    <w:rsid w:val="00502D54"/>
    <w:rsid w:val="00502F86"/>
    <w:rsid w:val="0050339E"/>
    <w:rsid w:val="0050352D"/>
    <w:rsid w:val="00503C07"/>
    <w:rsid w:val="00503CE8"/>
    <w:rsid w:val="00503D6E"/>
    <w:rsid w:val="00503E82"/>
    <w:rsid w:val="00503F0B"/>
    <w:rsid w:val="0050408D"/>
    <w:rsid w:val="005041ED"/>
    <w:rsid w:val="005047FB"/>
    <w:rsid w:val="00504A96"/>
    <w:rsid w:val="005056E1"/>
    <w:rsid w:val="00505777"/>
    <w:rsid w:val="005057C1"/>
    <w:rsid w:val="0050661C"/>
    <w:rsid w:val="00506919"/>
    <w:rsid w:val="00506BD8"/>
    <w:rsid w:val="00506C38"/>
    <w:rsid w:val="00507385"/>
    <w:rsid w:val="005075CC"/>
    <w:rsid w:val="00507A93"/>
    <w:rsid w:val="00507D11"/>
    <w:rsid w:val="00510D1C"/>
    <w:rsid w:val="00510EA7"/>
    <w:rsid w:val="00511904"/>
    <w:rsid w:val="005120A3"/>
    <w:rsid w:val="0051283F"/>
    <w:rsid w:val="005136E1"/>
    <w:rsid w:val="00513806"/>
    <w:rsid w:val="00513B1F"/>
    <w:rsid w:val="00513D7C"/>
    <w:rsid w:val="00514DD8"/>
    <w:rsid w:val="0051549F"/>
    <w:rsid w:val="00515730"/>
    <w:rsid w:val="00515BAC"/>
    <w:rsid w:val="00516113"/>
    <w:rsid w:val="00516381"/>
    <w:rsid w:val="00516515"/>
    <w:rsid w:val="005170AD"/>
    <w:rsid w:val="005172CA"/>
    <w:rsid w:val="00517304"/>
    <w:rsid w:val="005173A4"/>
    <w:rsid w:val="00517638"/>
    <w:rsid w:val="00517C9A"/>
    <w:rsid w:val="00520066"/>
    <w:rsid w:val="00520227"/>
    <w:rsid w:val="00521DFB"/>
    <w:rsid w:val="005226B5"/>
    <w:rsid w:val="0052285C"/>
    <w:rsid w:val="00522D4D"/>
    <w:rsid w:val="00522DFB"/>
    <w:rsid w:val="005232E7"/>
    <w:rsid w:val="00523381"/>
    <w:rsid w:val="005234B6"/>
    <w:rsid w:val="0052353F"/>
    <w:rsid w:val="005236B8"/>
    <w:rsid w:val="005238A9"/>
    <w:rsid w:val="0052434F"/>
    <w:rsid w:val="005244DA"/>
    <w:rsid w:val="00524AC1"/>
    <w:rsid w:val="00524E26"/>
    <w:rsid w:val="005250D2"/>
    <w:rsid w:val="005250D9"/>
    <w:rsid w:val="00525BFB"/>
    <w:rsid w:val="00525C9D"/>
    <w:rsid w:val="00525EC5"/>
    <w:rsid w:val="005260CE"/>
    <w:rsid w:val="005264BA"/>
    <w:rsid w:val="005264BD"/>
    <w:rsid w:val="0052699D"/>
    <w:rsid w:val="00526DA4"/>
    <w:rsid w:val="00527628"/>
    <w:rsid w:val="00527FA6"/>
    <w:rsid w:val="00527FBB"/>
    <w:rsid w:val="00530189"/>
    <w:rsid w:val="00530F2A"/>
    <w:rsid w:val="00531254"/>
    <w:rsid w:val="0053137F"/>
    <w:rsid w:val="005318E6"/>
    <w:rsid w:val="00531B68"/>
    <w:rsid w:val="00531D94"/>
    <w:rsid w:val="00531E9B"/>
    <w:rsid w:val="005323A0"/>
    <w:rsid w:val="00532434"/>
    <w:rsid w:val="005324D4"/>
    <w:rsid w:val="00532B4A"/>
    <w:rsid w:val="00532EC2"/>
    <w:rsid w:val="00532FC3"/>
    <w:rsid w:val="0053300E"/>
    <w:rsid w:val="0053339D"/>
    <w:rsid w:val="005336AC"/>
    <w:rsid w:val="00533F51"/>
    <w:rsid w:val="0053408B"/>
    <w:rsid w:val="005341E4"/>
    <w:rsid w:val="00534418"/>
    <w:rsid w:val="0053541C"/>
    <w:rsid w:val="005355B3"/>
    <w:rsid w:val="005356F6"/>
    <w:rsid w:val="00535847"/>
    <w:rsid w:val="0053604A"/>
    <w:rsid w:val="00536B5E"/>
    <w:rsid w:val="00536BD0"/>
    <w:rsid w:val="00536D5E"/>
    <w:rsid w:val="00536E2D"/>
    <w:rsid w:val="005379B9"/>
    <w:rsid w:val="00537C15"/>
    <w:rsid w:val="00537EA6"/>
    <w:rsid w:val="0054002D"/>
    <w:rsid w:val="005401E5"/>
    <w:rsid w:val="0054077A"/>
    <w:rsid w:val="00540A3D"/>
    <w:rsid w:val="00540DED"/>
    <w:rsid w:val="00541108"/>
    <w:rsid w:val="005414ED"/>
    <w:rsid w:val="00541C37"/>
    <w:rsid w:val="00542262"/>
    <w:rsid w:val="00542541"/>
    <w:rsid w:val="00544208"/>
    <w:rsid w:val="005442D7"/>
    <w:rsid w:val="005447E7"/>
    <w:rsid w:val="005448DB"/>
    <w:rsid w:val="00544910"/>
    <w:rsid w:val="00544C3F"/>
    <w:rsid w:val="00544E74"/>
    <w:rsid w:val="00545FC1"/>
    <w:rsid w:val="005460CE"/>
    <w:rsid w:val="00546393"/>
    <w:rsid w:val="0054645A"/>
    <w:rsid w:val="005466C3"/>
    <w:rsid w:val="00546B0C"/>
    <w:rsid w:val="00546D70"/>
    <w:rsid w:val="00546EF6"/>
    <w:rsid w:val="005479E5"/>
    <w:rsid w:val="00547F2D"/>
    <w:rsid w:val="005501FB"/>
    <w:rsid w:val="00550649"/>
    <w:rsid w:val="005507ED"/>
    <w:rsid w:val="005508BB"/>
    <w:rsid w:val="00551001"/>
    <w:rsid w:val="005518AB"/>
    <w:rsid w:val="00551EE7"/>
    <w:rsid w:val="00552074"/>
    <w:rsid w:val="0055254B"/>
    <w:rsid w:val="00552815"/>
    <w:rsid w:val="005528FE"/>
    <w:rsid w:val="0055290F"/>
    <w:rsid w:val="0055291F"/>
    <w:rsid w:val="00552A1A"/>
    <w:rsid w:val="00552B0E"/>
    <w:rsid w:val="00552DD6"/>
    <w:rsid w:val="00552ECD"/>
    <w:rsid w:val="005535DF"/>
    <w:rsid w:val="0055361B"/>
    <w:rsid w:val="00553903"/>
    <w:rsid w:val="00553B56"/>
    <w:rsid w:val="00553CA4"/>
    <w:rsid w:val="0055461D"/>
    <w:rsid w:val="0055476E"/>
    <w:rsid w:val="0055487A"/>
    <w:rsid w:val="005551DC"/>
    <w:rsid w:val="005559DA"/>
    <w:rsid w:val="00555CE4"/>
    <w:rsid w:val="00555DBB"/>
    <w:rsid w:val="00555DE8"/>
    <w:rsid w:val="00555DE9"/>
    <w:rsid w:val="00555DF3"/>
    <w:rsid w:val="00556009"/>
    <w:rsid w:val="0055608B"/>
    <w:rsid w:val="005567ED"/>
    <w:rsid w:val="0055687D"/>
    <w:rsid w:val="0055708F"/>
    <w:rsid w:val="00557479"/>
    <w:rsid w:val="00557790"/>
    <w:rsid w:val="00557E2F"/>
    <w:rsid w:val="00557F76"/>
    <w:rsid w:val="005602C6"/>
    <w:rsid w:val="005607DA"/>
    <w:rsid w:val="00560CE7"/>
    <w:rsid w:val="00560F3B"/>
    <w:rsid w:val="00560F88"/>
    <w:rsid w:val="005611FB"/>
    <w:rsid w:val="005614A4"/>
    <w:rsid w:val="00561A32"/>
    <w:rsid w:val="00561C1D"/>
    <w:rsid w:val="00561EE4"/>
    <w:rsid w:val="005629AC"/>
    <w:rsid w:val="00563428"/>
    <w:rsid w:val="005634CA"/>
    <w:rsid w:val="005639C9"/>
    <w:rsid w:val="00563C0D"/>
    <w:rsid w:val="005645A7"/>
    <w:rsid w:val="00564732"/>
    <w:rsid w:val="00564813"/>
    <w:rsid w:val="005648F3"/>
    <w:rsid w:val="00565A01"/>
    <w:rsid w:val="00565C1D"/>
    <w:rsid w:val="0056608A"/>
    <w:rsid w:val="0056641F"/>
    <w:rsid w:val="00566624"/>
    <w:rsid w:val="00566707"/>
    <w:rsid w:val="0056675D"/>
    <w:rsid w:val="00566876"/>
    <w:rsid w:val="00566944"/>
    <w:rsid w:val="0056714E"/>
    <w:rsid w:val="00567240"/>
    <w:rsid w:val="00567608"/>
    <w:rsid w:val="0056783B"/>
    <w:rsid w:val="005678C2"/>
    <w:rsid w:val="00567933"/>
    <w:rsid w:val="005704BF"/>
    <w:rsid w:val="00570B7F"/>
    <w:rsid w:val="00570EFC"/>
    <w:rsid w:val="00571258"/>
    <w:rsid w:val="00571559"/>
    <w:rsid w:val="005716AB"/>
    <w:rsid w:val="005716ED"/>
    <w:rsid w:val="00571914"/>
    <w:rsid w:val="00571981"/>
    <w:rsid w:val="00571AA9"/>
    <w:rsid w:val="00571B70"/>
    <w:rsid w:val="00572229"/>
    <w:rsid w:val="00572750"/>
    <w:rsid w:val="00572C65"/>
    <w:rsid w:val="0057330F"/>
    <w:rsid w:val="00573E53"/>
    <w:rsid w:val="00574420"/>
    <w:rsid w:val="00574653"/>
    <w:rsid w:val="00574951"/>
    <w:rsid w:val="00574A3E"/>
    <w:rsid w:val="00574A78"/>
    <w:rsid w:val="005756AB"/>
    <w:rsid w:val="005756DB"/>
    <w:rsid w:val="0057591A"/>
    <w:rsid w:val="00575955"/>
    <w:rsid w:val="00575A67"/>
    <w:rsid w:val="00575F09"/>
    <w:rsid w:val="0057662D"/>
    <w:rsid w:val="00576848"/>
    <w:rsid w:val="00576D9E"/>
    <w:rsid w:val="00577570"/>
    <w:rsid w:val="00577639"/>
    <w:rsid w:val="00577BFD"/>
    <w:rsid w:val="00580080"/>
    <w:rsid w:val="00580163"/>
    <w:rsid w:val="005801E6"/>
    <w:rsid w:val="0058091F"/>
    <w:rsid w:val="00580F64"/>
    <w:rsid w:val="00581002"/>
    <w:rsid w:val="00581C19"/>
    <w:rsid w:val="00582234"/>
    <w:rsid w:val="0058295D"/>
    <w:rsid w:val="00583038"/>
    <w:rsid w:val="0058363C"/>
    <w:rsid w:val="00583B02"/>
    <w:rsid w:val="00583DA9"/>
    <w:rsid w:val="0058401B"/>
    <w:rsid w:val="00584128"/>
    <w:rsid w:val="005841A0"/>
    <w:rsid w:val="0058436C"/>
    <w:rsid w:val="0058453A"/>
    <w:rsid w:val="00584C76"/>
    <w:rsid w:val="0058532B"/>
    <w:rsid w:val="00585522"/>
    <w:rsid w:val="005856AA"/>
    <w:rsid w:val="005858C4"/>
    <w:rsid w:val="005860B8"/>
    <w:rsid w:val="0058657A"/>
    <w:rsid w:val="00586909"/>
    <w:rsid w:val="005869E7"/>
    <w:rsid w:val="00586D66"/>
    <w:rsid w:val="00586E91"/>
    <w:rsid w:val="00586FD0"/>
    <w:rsid w:val="00587531"/>
    <w:rsid w:val="005879BB"/>
    <w:rsid w:val="00587D10"/>
    <w:rsid w:val="00587DF1"/>
    <w:rsid w:val="00587ECD"/>
    <w:rsid w:val="0059002D"/>
    <w:rsid w:val="00590361"/>
    <w:rsid w:val="005904AF"/>
    <w:rsid w:val="00590738"/>
    <w:rsid w:val="005908E1"/>
    <w:rsid w:val="00590B5F"/>
    <w:rsid w:val="00590EE7"/>
    <w:rsid w:val="00591EE7"/>
    <w:rsid w:val="00591F7C"/>
    <w:rsid w:val="0059207E"/>
    <w:rsid w:val="0059216C"/>
    <w:rsid w:val="005926FE"/>
    <w:rsid w:val="0059287C"/>
    <w:rsid w:val="00592AB7"/>
    <w:rsid w:val="00592CBC"/>
    <w:rsid w:val="00592D86"/>
    <w:rsid w:val="005932F2"/>
    <w:rsid w:val="00593A22"/>
    <w:rsid w:val="00593B23"/>
    <w:rsid w:val="00593CE6"/>
    <w:rsid w:val="00593F6F"/>
    <w:rsid w:val="0059507F"/>
    <w:rsid w:val="005955E8"/>
    <w:rsid w:val="0059584D"/>
    <w:rsid w:val="005958EF"/>
    <w:rsid w:val="00595915"/>
    <w:rsid w:val="00595CA7"/>
    <w:rsid w:val="00596778"/>
    <w:rsid w:val="00596973"/>
    <w:rsid w:val="005969E0"/>
    <w:rsid w:val="005969E1"/>
    <w:rsid w:val="00596CCB"/>
    <w:rsid w:val="00597466"/>
    <w:rsid w:val="0059747D"/>
    <w:rsid w:val="0059753A"/>
    <w:rsid w:val="005A0764"/>
    <w:rsid w:val="005A07BF"/>
    <w:rsid w:val="005A0E4D"/>
    <w:rsid w:val="005A0FE3"/>
    <w:rsid w:val="005A16D8"/>
    <w:rsid w:val="005A3414"/>
    <w:rsid w:val="005A3D4D"/>
    <w:rsid w:val="005A5332"/>
    <w:rsid w:val="005A58F3"/>
    <w:rsid w:val="005A6023"/>
    <w:rsid w:val="005A6628"/>
    <w:rsid w:val="005A6D8A"/>
    <w:rsid w:val="005A70CA"/>
    <w:rsid w:val="005A752F"/>
    <w:rsid w:val="005B0A40"/>
    <w:rsid w:val="005B0A4B"/>
    <w:rsid w:val="005B0BC6"/>
    <w:rsid w:val="005B0CF7"/>
    <w:rsid w:val="005B0CFC"/>
    <w:rsid w:val="005B11D5"/>
    <w:rsid w:val="005B13EA"/>
    <w:rsid w:val="005B236F"/>
    <w:rsid w:val="005B240D"/>
    <w:rsid w:val="005B2C18"/>
    <w:rsid w:val="005B2F07"/>
    <w:rsid w:val="005B360D"/>
    <w:rsid w:val="005B37BD"/>
    <w:rsid w:val="005B39E2"/>
    <w:rsid w:val="005B3D62"/>
    <w:rsid w:val="005B429B"/>
    <w:rsid w:val="005B482E"/>
    <w:rsid w:val="005B4E4C"/>
    <w:rsid w:val="005B4EC7"/>
    <w:rsid w:val="005B4FE5"/>
    <w:rsid w:val="005B54D4"/>
    <w:rsid w:val="005B5958"/>
    <w:rsid w:val="005B5B2B"/>
    <w:rsid w:val="005B5E88"/>
    <w:rsid w:val="005B5EE3"/>
    <w:rsid w:val="005B6FB9"/>
    <w:rsid w:val="005B71D3"/>
    <w:rsid w:val="005B74C7"/>
    <w:rsid w:val="005B7A62"/>
    <w:rsid w:val="005B7CAF"/>
    <w:rsid w:val="005B7D2D"/>
    <w:rsid w:val="005C06E7"/>
    <w:rsid w:val="005C07F6"/>
    <w:rsid w:val="005C0878"/>
    <w:rsid w:val="005C0F3A"/>
    <w:rsid w:val="005C12C7"/>
    <w:rsid w:val="005C1C59"/>
    <w:rsid w:val="005C1D74"/>
    <w:rsid w:val="005C2466"/>
    <w:rsid w:val="005C27ED"/>
    <w:rsid w:val="005C2E47"/>
    <w:rsid w:val="005C363E"/>
    <w:rsid w:val="005C37D0"/>
    <w:rsid w:val="005C3E22"/>
    <w:rsid w:val="005C4344"/>
    <w:rsid w:val="005C44AF"/>
    <w:rsid w:val="005C46A8"/>
    <w:rsid w:val="005C4E72"/>
    <w:rsid w:val="005C56A2"/>
    <w:rsid w:val="005C6049"/>
    <w:rsid w:val="005C61BA"/>
    <w:rsid w:val="005C635E"/>
    <w:rsid w:val="005C63C2"/>
    <w:rsid w:val="005C6B50"/>
    <w:rsid w:val="005C6F8F"/>
    <w:rsid w:val="005C7054"/>
    <w:rsid w:val="005C75DF"/>
    <w:rsid w:val="005C7865"/>
    <w:rsid w:val="005C7AF6"/>
    <w:rsid w:val="005D003C"/>
    <w:rsid w:val="005D077C"/>
    <w:rsid w:val="005D099A"/>
    <w:rsid w:val="005D10A2"/>
    <w:rsid w:val="005D13DB"/>
    <w:rsid w:val="005D14C2"/>
    <w:rsid w:val="005D1791"/>
    <w:rsid w:val="005D22B1"/>
    <w:rsid w:val="005D263B"/>
    <w:rsid w:val="005D2721"/>
    <w:rsid w:val="005D277A"/>
    <w:rsid w:val="005D2867"/>
    <w:rsid w:val="005D293A"/>
    <w:rsid w:val="005D2A26"/>
    <w:rsid w:val="005D2E08"/>
    <w:rsid w:val="005D3629"/>
    <w:rsid w:val="005D4049"/>
    <w:rsid w:val="005D4322"/>
    <w:rsid w:val="005D4B49"/>
    <w:rsid w:val="005D4C2D"/>
    <w:rsid w:val="005D4D2D"/>
    <w:rsid w:val="005D4E09"/>
    <w:rsid w:val="005D5120"/>
    <w:rsid w:val="005D56B5"/>
    <w:rsid w:val="005D58DF"/>
    <w:rsid w:val="005D5AD4"/>
    <w:rsid w:val="005D5F73"/>
    <w:rsid w:val="005D6210"/>
    <w:rsid w:val="005D69DB"/>
    <w:rsid w:val="005D6DA0"/>
    <w:rsid w:val="005D7046"/>
    <w:rsid w:val="005D74D6"/>
    <w:rsid w:val="005E0435"/>
    <w:rsid w:val="005E0963"/>
    <w:rsid w:val="005E09DB"/>
    <w:rsid w:val="005E0CBC"/>
    <w:rsid w:val="005E1111"/>
    <w:rsid w:val="005E12A8"/>
    <w:rsid w:val="005E1504"/>
    <w:rsid w:val="005E1854"/>
    <w:rsid w:val="005E26FF"/>
    <w:rsid w:val="005E2717"/>
    <w:rsid w:val="005E330F"/>
    <w:rsid w:val="005E3CC8"/>
    <w:rsid w:val="005E3CE0"/>
    <w:rsid w:val="005E3D72"/>
    <w:rsid w:val="005E3E9B"/>
    <w:rsid w:val="005E4983"/>
    <w:rsid w:val="005E4AE9"/>
    <w:rsid w:val="005E4C70"/>
    <w:rsid w:val="005E50C5"/>
    <w:rsid w:val="005E55EA"/>
    <w:rsid w:val="005E5888"/>
    <w:rsid w:val="005E5941"/>
    <w:rsid w:val="005E5C81"/>
    <w:rsid w:val="005E5CBB"/>
    <w:rsid w:val="005E5E0F"/>
    <w:rsid w:val="005E6123"/>
    <w:rsid w:val="005E6E54"/>
    <w:rsid w:val="005E7806"/>
    <w:rsid w:val="005E7F89"/>
    <w:rsid w:val="005F0176"/>
    <w:rsid w:val="005F025A"/>
    <w:rsid w:val="005F0BEB"/>
    <w:rsid w:val="005F0F38"/>
    <w:rsid w:val="005F13EE"/>
    <w:rsid w:val="005F1594"/>
    <w:rsid w:val="005F15F8"/>
    <w:rsid w:val="005F1A20"/>
    <w:rsid w:val="005F274F"/>
    <w:rsid w:val="005F31DF"/>
    <w:rsid w:val="005F3476"/>
    <w:rsid w:val="005F3B97"/>
    <w:rsid w:val="005F3E54"/>
    <w:rsid w:val="005F44E2"/>
    <w:rsid w:val="005F453D"/>
    <w:rsid w:val="005F4DE9"/>
    <w:rsid w:val="005F4EE9"/>
    <w:rsid w:val="005F6215"/>
    <w:rsid w:val="005F6B16"/>
    <w:rsid w:val="005F6BD5"/>
    <w:rsid w:val="005F6BDD"/>
    <w:rsid w:val="005F6E03"/>
    <w:rsid w:val="005F6E26"/>
    <w:rsid w:val="005F7864"/>
    <w:rsid w:val="005F7957"/>
    <w:rsid w:val="005F7969"/>
    <w:rsid w:val="005F7A7C"/>
    <w:rsid w:val="00600A49"/>
    <w:rsid w:val="00600B84"/>
    <w:rsid w:val="00600C95"/>
    <w:rsid w:val="00600FFE"/>
    <w:rsid w:val="006014D6"/>
    <w:rsid w:val="00601BD0"/>
    <w:rsid w:val="00601C2B"/>
    <w:rsid w:val="00601D6C"/>
    <w:rsid w:val="00602523"/>
    <w:rsid w:val="0060254B"/>
    <w:rsid w:val="00602604"/>
    <w:rsid w:val="00602904"/>
    <w:rsid w:val="00602E17"/>
    <w:rsid w:val="00602E41"/>
    <w:rsid w:val="00603468"/>
    <w:rsid w:val="0060350E"/>
    <w:rsid w:val="00603C55"/>
    <w:rsid w:val="006042EB"/>
    <w:rsid w:val="0060430F"/>
    <w:rsid w:val="0060444B"/>
    <w:rsid w:val="00604FF5"/>
    <w:rsid w:val="006052CE"/>
    <w:rsid w:val="00605B3C"/>
    <w:rsid w:val="00605C3D"/>
    <w:rsid w:val="006066D0"/>
    <w:rsid w:val="006067BB"/>
    <w:rsid w:val="00606CAE"/>
    <w:rsid w:val="00607E3E"/>
    <w:rsid w:val="00610115"/>
    <w:rsid w:val="006102A8"/>
    <w:rsid w:val="00611696"/>
    <w:rsid w:val="00611A94"/>
    <w:rsid w:val="00611B1C"/>
    <w:rsid w:val="00611E1D"/>
    <w:rsid w:val="00612042"/>
    <w:rsid w:val="00612A0F"/>
    <w:rsid w:val="00612BA1"/>
    <w:rsid w:val="00613212"/>
    <w:rsid w:val="006132E2"/>
    <w:rsid w:val="0061338F"/>
    <w:rsid w:val="0061390A"/>
    <w:rsid w:val="00613BA3"/>
    <w:rsid w:val="00613F47"/>
    <w:rsid w:val="00614072"/>
    <w:rsid w:val="006144D9"/>
    <w:rsid w:val="006144E8"/>
    <w:rsid w:val="006147A9"/>
    <w:rsid w:val="00614B38"/>
    <w:rsid w:val="00614DDD"/>
    <w:rsid w:val="00614FF3"/>
    <w:rsid w:val="006150B2"/>
    <w:rsid w:val="00615957"/>
    <w:rsid w:val="006159DA"/>
    <w:rsid w:val="00615A06"/>
    <w:rsid w:val="0061614E"/>
    <w:rsid w:val="0061632F"/>
    <w:rsid w:val="006163C5"/>
    <w:rsid w:val="00616438"/>
    <w:rsid w:val="00616876"/>
    <w:rsid w:val="00616974"/>
    <w:rsid w:val="00616C14"/>
    <w:rsid w:val="00616EC2"/>
    <w:rsid w:val="00617363"/>
    <w:rsid w:val="0061748D"/>
    <w:rsid w:val="006177B6"/>
    <w:rsid w:val="006177CB"/>
    <w:rsid w:val="00617E25"/>
    <w:rsid w:val="00617F87"/>
    <w:rsid w:val="00617FC2"/>
    <w:rsid w:val="006200A6"/>
    <w:rsid w:val="00620A1E"/>
    <w:rsid w:val="00620F4F"/>
    <w:rsid w:val="006212CC"/>
    <w:rsid w:val="0062175E"/>
    <w:rsid w:val="0062186F"/>
    <w:rsid w:val="00621DD2"/>
    <w:rsid w:val="00622395"/>
    <w:rsid w:val="0062239B"/>
    <w:rsid w:val="00622794"/>
    <w:rsid w:val="00622A1E"/>
    <w:rsid w:val="006230A4"/>
    <w:rsid w:val="00623BE4"/>
    <w:rsid w:val="00623BE9"/>
    <w:rsid w:val="00624593"/>
    <w:rsid w:val="00624BF3"/>
    <w:rsid w:val="00624D2A"/>
    <w:rsid w:val="00624F44"/>
    <w:rsid w:val="006250F3"/>
    <w:rsid w:val="00625303"/>
    <w:rsid w:val="00625733"/>
    <w:rsid w:val="00625808"/>
    <w:rsid w:val="006268E7"/>
    <w:rsid w:val="006269CD"/>
    <w:rsid w:val="00626ED4"/>
    <w:rsid w:val="00626F77"/>
    <w:rsid w:val="00627684"/>
    <w:rsid w:val="00627953"/>
    <w:rsid w:val="00630196"/>
    <w:rsid w:val="0063087E"/>
    <w:rsid w:val="00630D19"/>
    <w:rsid w:val="00630F12"/>
    <w:rsid w:val="006311BD"/>
    <w:rsid w:val="00631DEC"/>
    <w:rsid w:val="0063228D"/>
    <w:rsid w:val="00632796"/>
    <w:rsid w:val="00632834"/>
    <w:rsid w:val="00632AF3"/>
    <w:rsid w:val="00632C58"/>
    <w:rsid w:val="00633250"/>
    <w:rsid w:val="00633D16"/>
    <w:rsid w:val="00633D1A"/>
    <w:rsid w:val="006343BB"/>
    <w:rsid w:val="0063479C"/>
    <w:rsid w:val="00634863"/>
    <w:rsid w:val="00634933"/>
    <w:rsid w:val="00634AEC"/>
    <w:rsid w:val="0063573C"/>
    <w:rsid w:val="006357C2"/>
    <w:rsid w:val="00635DF0"/>
    <w:rsid w:val="00636085"/>
    <w:rsid w:val="0063620E"/>
    <w:rsid w:val="006367B3"/>
    <w:rsid w:val="00636EFC"/>
    <w:rsid w:val="00637006"/>
    <w:rsid w:val="006372EB"/>
    <w:rsid w:val="0063740E"/>
    <w:rsid w:val="00637540"/>
    <w:rsid w:val="00637BF8"/>
    <w:rsid w:val="00637D94"/>
    <w:rsid w:val="00640EF2"/>
    <w:rsid w:val="00640F13"/>
    <w:rsid w:val="00641EDF"/>
    <w:rsid w:val="006425D9"/>
    <w:rsid w:val="00642607"/>
    <w:rsid w:val="00642883"/>
    <w:rsid w:val="00642884"/>
    <w:rsid w:val="00642CEB"/>
    <w:rsid w:val="00644006"/>
    <w:rsid w:val="00644D36"/>
    <w:rsid w:val="00645205"/>
    <w:rsid w:val="00645377"/>
    <w:rsid w:val="00645D48"/>
    <w:rsid w:val="00645DE9"/>
    <w:rsid w:val="00645F5D"/>
    <w:rsid w:val="006464B8"/>
    <w:rsid w:val="00646C54"/>
    <w:rsid w:val="00646D8A"/>
    <w:rsid w:val="00646F1A"/>
    <w:rsid w:val="0064704E"/>
    <w:rsid w:val="00647520"/>
    <w:rsid w:val="00647577"/>
    <w:rsid w:val="00647704"/>
    <w:rsid w:val="00647E13"/>
    <w:rsid w:val="00650216"/>
    <w:rsid w:val="00650260"/>
    <w:rsid w:val="00651271"/>
    <w:rsid w:val="0065150D"/>
    <w:rsid w:val="006516BA"/>
    <w:rsid w:val="0065170D"/>
    <w:rsid w:val="006517DC"/>
    <w:rsid w:val="00651929"/>
    <w:rsid w:val="00651AF4"/>
    <w:rsid w:val="00651CFE"/>
    <w:rsid w:val="00652210"/>
    <w:rsid w:val="006526A7"/>
    <w:rsid w:val="006528C9"/>
    <w:rsid w:val="00653086"/>
    <w:rsid w:val="006530F6"/>
    <w:rsid w:val="006531B2"/>
    <w:rsid w:val="00653ADF"/>
    <w:rsid w:val="00654188"/>
    <w:rsid w:val="006542D2"/>
    <w:rsid w:val="0065432F"/>
    <w:rsid w:val="00654C2F"/>
    <w:rsid w:val="00654C89"/>
    <w:rsid w:val="00654CCE"/>
    <w:rsid w:val="00654D58"/>
    <w:rsid w:val="00655E92"/>
    <w:rsid w:val="006562EF"/>
    <w:rsid w:val="00656C6F"/>
    <w:rsid w:val="00656F77"/>
    <w:rsid w:val="00657466"/>
    <w:rsid w:val="006579ED"/>
    <w:rsid w:val="00657A56"/>
    <w:rsid w:val="00657A64"/>
    <w:rsid w:val="006605CC"/>
    <w:rsid w:val="00660955"/>
    <w:rsid w:val="00661899"/>
    <w:rsid w:val="00662024"/>
    <w:rsid w:val="00662038"/>
    <w:rsid w:val="006620B6"/>
    <w:rsid w:val="00662720"/>
    <w:rsid w:val="00662C75"/>
    <w:rsid w:val="006636D3"/>
    <w:rsid w:val="006636E8"/>
    <w:rsid w:val="00663FA7"/>
    <w:rsid w:val="0066425F"/>
    <w:rsid w:val="00664926"/>
    <w:rsid w:val="00664A9F"/>
    <w:rsid w:val="00664D1F"/>
    <w:rsid w:val="00665064"/>
    <w:rsid w:val="006652A6"/>
    <w:rsid w:val="00665435"/>
    <w:rsid w:val="00665555"/>
    <w:rsid w:val="006656D9"/>
    <w:rsid w:val="006658F9"/>
    <w:rsid w:val="00665A8E"/>
    <w:rsid w:val="00666157"/>
    <w:rsid w:val="00666724"/>
    <w:rsid w:val="00666978"/>
    <w:rsid w:val="00666CAC"/>
    <w:rsid w:val="00666D2F"/>
    <w:rsid w:val="00666D5E"/>
    <w:rsid w:val="00666E69"/>
    <w:rsid w:val="00666E91"/>
    <w:rsid w:val="006671C6"/>
    <w:rsid w:val="00667316"/>
    <w:rsid w:val="0066783C"/>
    <w:rsid w:val="006679D5"/>
    <w:rsid w:val="00667C77"/>
    <w:rsid w:val="00667C7D"/>
    <w:rsid w:val="00667CA5"/>
    <w:rsid w:val="006700AA"/>
    <w:rsid w:val="0067035C"/>
    <w:rsid w:val="006703A7"/>
    <w:rsid w:val="006709AB"/>
    <w:rsid w:val="00670D02"/>
    <w:rsid w:val="00670D76"/>
    <w:rsid w:val="0067119A"/>
    <w:rsid w:val="006714BE"/>
    <w:rsid w:val="006717C1"/>
    <w:rsid w:val="00671F8B"/>
    <w:rsid w:val="006721D3"/>
    <w:rsid w:val="0067238C"/>
    <w:rsid w:val="006727DF"/>
    <w:rsid w:val="00672FB8"/>
    <w:rsid w:val="0067304C"/>
    <w:rsid w:val="00673EC1"/>
    <w:rsid w:val="00674267"/>
    <w:rsid w:val="006742C3"/>
    <w:rsid w:val="0067466E"/>
    <w:rsid w:val="006754EA"/>
    <w:rsid w:val="0067552D"/>
    <w:rsid w:val="006757A3"/>
    <w:rsid w:val="00675A95"/>
    <w:rsid w:val="00676032"/>
    <w:rsid w:val="00676045"/>
    <w:rsid w:val="0067667E"/>
    <w:rsid w:val="0067674D"/>
    <w:rsid w:val="00676C1C"/>
    <w:rsid w:val="006775F3"/>
    <w:rsid w:val="00677DD8"/>
    <w:rsid w:val="00680255"/>
    <w:rsid w:val="00681232"/>
    <w:rsid w:val="006813F6"/>
    <w:rsid w:val="0068148C"/>
    <w:rsid w:val="00681602"/>
    <w:rsid w:val="00681853"/>
    <w:rsid w:val="00681E3F"/>
    <w:rsid w:val="0068238E"/>
    <w:rsid w:val="0068245F"/>
    <w:rsid w:val="006827A6"/>
    <w:rsid w:val="00682A9B"/>
    <w:rsid w:val="00682F1F"/>
    <w:rsid w:val="00683415"/>
    <w:rsid w:val="00683BD7"/>
    <w:rsid w:val="00685FEE"/>
    <w:rsid w:val="0068699C"/>
    <w:rsid w:val="00686D3B"/>
    <w:rsid w:val="006875B9"/>
    <w:rsid w:val="00690265"/>
    <w:rsid w:val="00690AD9"/>
    <w:rsid w:val="00690E6D"/>
    <w:rsid w:val="006913BF"/>
    <w:rsid w:val="00691454"/>
    <w:rsid w:val="0069179C"/>
    <w:rsid w:val="00692284"/>
    <w:rsid w:val="006922BB"/>
    <w:rsid w:val="0069272D"/>
    <w:rsid w:val="00692B57"/>
    <w:rsid w:val="00692B8C"/>
    <w:rsid w:val="00693082"/>
    <w:rsid w:val="006935ED"/>
    <w:rsid w:val="00693676"/>
    <w:rsid w:val="00693CC2"/>
    <w:rsid w:val="0069429F"/>
    <w:rsid w:val="00694305"/>
    <w:rsid w:val="00695693"/>
    <w:rsid w:val="00695A31"/>
    <w:rsid w:val="00695B07"/>
    <w:rsid w:val="00695BC3"/>
    <w:rsid w:val="00695CF2"/>
    <w:rsid w:val="00695EE6"/>
    <w:rsid w:val="00697082"/>
    <w:rsid w:val="00697122"/>
    <w:rsid w:val="00697621"/>
    <w:rsid w:val="006978E4"/>
    <w:rsid w:val="00697F5A"/>
    <w:rsid w:val="006A034C"/>
    <w:rsid w:val="006A0E66"/>
    <w:rsid w:val="006A1143"/>
    <w:rsid w:val="006A14F8"/>
    <w:rsid w:val="006A1D38"/>
    <w:rsid w:val="006A1FA2"/>
    <w:rsid w:val="006A2171"/>
    <w:rsid w:val="006A4635"/>
    <w:rsid w:val="006A47C0"/>
    <w:rsid w:val="006A4EFF"/>
    <w:rsid w:val="006A553A"/>
    <w:rsid w:val="006A55C5"/>
    <w:rsid w:val="006A5799"/>
    <w:rsid w:val="006A592C"/>
    <w:rsid w:val="006A5D40"/>
    <w:rsid w:val="006A6262"/>
    <w:rsid w:val="006A6362"/>
    <w:rsid w:val="006A7BD7"/>
    <w:rsid w:val="006A7D3E"/>
    <w:rsid w:val="006B01C8"/>
    <w:rsid w:val="006B06AE"/>
    <w:rsid w:val="006B141C"/>
    <w:rsid w:val="006B1880"/>
    <w:rsid w:val="006B1B45"/>
    <w:rsid w:val="006B20A8"/>
    <w:rsid w:val="006B217A"/>
    <w:rsid w:val="006B2A64"/>
    <w:rsid w:val="006B2DA9"/>
    <w:rsid w:val="006B3241"/>
    <w:rsid w:val="006B379A"/>
    <w:rsid w:val="006B3B67"/>
    <w:rsid w:val="006B46ED"/>
    <w:rsid w:val="006B4DBB"/>
    <w:rsid w:val="006B4FC3"/>
    <w:rsid w:val="006B58C9"/>
    <w:rsid w:val="006B60FA"/>
    <w:rsid w:val="006B61B1"/>
    <w:rsid w:val="006B6B63"/>
    <w:rsid w:val="006B6D6E"/>
    <w:rsid w:val="006B70EF"/>
    <w:rsid w:val="006B7DDB"/>
    <w:rsid w:val="006B7E2B"/>
    <w:rsid w:val="006C0253"/>
    <w:rsid w:val="006C02A7"/>
    <w:rsid w:val="006C0AEB"/>
    <w:rsid w:val="006C0EFC"/>
    <w:rsid w:val="006C1494"/>
    <w:rsid w:val="006C2187"/>
    <w:rsid w:val="006C22A0"/>
    <w:rsid w:val="006C247B"/>
    <w:rsid w:val="006C2485"/>
    <w:rsid w:val="006C266A"/>
    <w:rsid w:val="006C2A73"/>
    <w:rsid w:val="006C2C1D"/>
    <w:rsid w:val="006C2CD6"/>
    <w:rsid w:val="006C3191"/>
    <w:rsid w:val="006C363A"/>
    <w:rsid w:val="006C46B1"/>
    <w:rsid w:val="006C4DDE"/>
    <w:rsid w:val="006C5313"/>
    <w:rsid w:val="006C68A2"/>
    <w:rsid w:val="006C6BFF"/>
    <w:rsid w:val="006C7415"/>
    <w:rsid w:val="006C79C6"/>
    <w:rsid w:val="006D080F"/>
    <w:rsid w:val="006D0B71"/>
    <w:rsid w:val="006D0CB4"/>
    <w:rsid w:val="006D0D0B"/>
    <w:rsid w:val="006D1D2E"/>
    <w:rsid w:val="006D3F24"/>
    <w:rsid w:val="006D4F9A"/>
    <w:rsid w:val="006D52AC"/>
    <w:rsid w:val="006D5326"/>
    <w:rsid w:val="006D54DD"/>
    <w:rsid w:val="006D5538"/>
    <w:rsid w:val="006D699E"/>
    <w:rsid w:val="006D753F"/>
    <w:rsid w:val="006D782F"/>
    <w:rsid w:val="006D7C0E"/>
    <w:rsid w:val="006E0094"/>
    <w:rsid w:val="006E08C0"/>
    <w:rsid w:val="006E1462"/>
    <w:rsid w:val="006E1636"/>
    <w:rsid w:val="006E177C"/>
    <w:rsid w:val="006E1BB5"/>
    <w:rsid w:val="006E1E96"/>
    <w:rsid w:val="006E20C6"/>
    <w:rsid w:val="006E20FD"/>
    <w:rsid w:val="006E243F"/>
    <w:rsid w:val="006E253D"/>
    <w:rsid w:val="006E2B02"/>
    <w:rsid w:val="006E2C31"/>
    <w:rsid w:val="006E32AE"/>
    <w:rsid w:val="006E3563"/>
    <w:rsid w:val="006E4065"/>
    <w:rsid w:val="006E407C"/>
    <w:rsid w:val="006E44D6"/>
    <w:rsid w:val="006E4567"/>
    <w:rsid w:val="006E53F2"/>
    <w:rsid w:val="006E5EC1"/>
    <w:rsid w:val="006E6C74"/>
    <w:rsid w:val="006E6D39"/>
    <w:rsid w:val="006E7038"/>
    <w:rsid w:val="006E7705"/>
    <w:rsid w:val="006E77A6"/>
    <w:rsid w:val="006E7CEA"/>
    <w:rsid w:val="006E7E12"/>
    <w:rsid w:val="006F0795"/>
    <w:rsid w:val="006F0CB9"/>
    <w:rsid w:val="006F0DDF"/>
    <w:rsid w:val="006F13B4"/>
    <w:rsid w:val="006F1416"/>
    <w:rsid w:val="006F1B87"/>
    <w:rsid w:val="006F2597"/>
    <w:rsid w:val="006F2FD0"/>
    <w:rsid w:val="006F2FD2"/>
    <w:rsid w:val="006F3029"/>
    <w:rsid w:val="006F35A9"/>
    <w:rsid w:val="006F39C8"/>
    <w:rsid w:val="006F3B3F"/>
    <w:rsid w:val="006F3E44"/>
    <w:rsid w:val="006F40DB"/>
    <w:rsid w:val="006F4F9F"/>
    <w:rsid w:val="006F4FA0"/>
    <w:rsid w:val="006F50A7"/>
    <w:rsid w:val="006F51E1"/>
    <w:rsid w:val="006F5601"/>
    <w:rsid w:val="006F6AFC"/>
    <w:rsid w:val="006F7168"/>
    <w:rsid w:val="006F73AB"/>
    <w:rsid w:val="006F78E3"/>
    <w:rsid w:val="006F7A08"/>
    <w:rsid w:val="006F7CB5"/>
    <w:rsid w:val="006F7E9A"/>
    <w:rsid w:val="006F7EDB"/>
    <w:rsid w:val="0070005E"/>
    <w:rsid w:val="00700C30"/>
    <w:rsid w:val="00700E00"/>
    <w:rsid w:val="00701426"/>
    <w:rsid w:val="00701979"/>
    <w:rsid w:val="00701F51"/>
    <w:rsid w:val="007020FA"/>
    <w:rsid w:val="00702452"/>
    <w:rsid w:val="007028A9"/>
    <w:rsid w:val="0070297C"/>
    <w:rsid w:val="00702B58"/>
    <w:rsid w:val="00702DEC"/>
    <w:rsid w:val="00703157"/>
    <w:rsid w:val="0070324E"/>
    <w:rsid w:val="0070344F"/>
    <w:rsid w:val="0070361E"/>
    <w:rsid w:val="00703A74"/>
    <w:rsid w:val="00704016"/>
    <w:rsid w:val="00704537"/>
    <w:rsid w:val="00704712"/>
    <w:rsid w:val="00704716"/>
    <w:rsid w:val="007048AD"/>
    <w:rsid w:val="00704DB2"/>
    <w:rsid w:val="007051CC"/>
    <w:rsid w:val="00705AD1"/>
    <w:rsid w:val="00705BD7"/>
    <w:rsid w:val="00705C44"/>
    <w:rsid w:val="0070633F"/>
    <w:rsid w:val="0070680F"/>
    <w:rsid w:val="007068FB"/>
    <w:rsid w:val="00706B27"/>
    <w:rsid w:val="007072BD"/>
    <w:rsid w:val="00707468"/>
    <w:rsid w:val="00707CED"/>
    <w:rsid w:val="00707CF5"/>
    <w:rsid w:val="00707D23"/>
    <w:rsid w:val="00710AC1"/>
    <w:rsid w:val="00710BFA"/>
    <w:rsid w:val="00711B72"/>
    <w:rsid w:val="00711F41"/>
    <w:rsid w:val="00712218"/>
    <w:rsid w:val="0071234C"/>
    <w:rsid w:val="0071288D"/>
    <w:rsid w:val="00712B84"/>
    <w:rsid w:val="00712B9D"/>
    <w:rsid w:val="00712D29"/>
    <w:rsid w:val="00713100"/>
    <w:rsid w:val="0071316C"/>
    <w:rsid w:val="00713D5D"/>
    <w:rsid w:val="00713EE5"/>
    <w:rsid w:val="00714029"/>
    <w:rsid w:val="00714096"/>
    <w:rsid w:val="007141B6"/>
    <w:rsid w:val="0071488C"/>
    <w:rsid w:val="00714AEE"/>
    <w:rsid w:val="00714BA6"/>
    <w:rsid w:val="007151D3"/>
    <w:rsid w:val="0071538C"/>
    <w:rsid w:val="0071587A"/>
    <w:rsid w:val="00715982"/>
    <w:rsid w:val="00715F69"/>
    <w:rsid w:val="007163B0"/>
    <w:rsid w:val="007167E8"/>
    <w:rsid w:val="00716CB7"/>
    <w:rsid w:val="007170C9"/>
    <w:rsid w:val="0071746B"/>
    <w:rsid w:val="00717586"/>
    <w:rsid w:val="00717779"/>
    <w:rsid w:val="00720265"/>
    <w:rsid w:val="007204F5"/>
    <w:rsid w:val="007214DB"/>
    <w:rsid w:val="00721827"/>
    <w:rsid w:val="00721898"/>
    <w:rsid w:val="00721DB1"/>
    <w:rsid w:val="0072239B"/>
    <w:rsid w:val="00722404"/>
    <w:rsid w:val="00722560"/>
    <w:rsid w:val="00722B92"/>
    <w:rsid w:val="00723E89"/>
    <w:rsid w:val="00724765"/>
    <w:rsid w:val="007248D0"/>
    <w:rsid w:val="00724B52"/>
    <w:rsid w:val="00724D59"/>
    <w:rsid w:val="007252C6"/>
    <w:rsid w:val="00725418"/>
    <w:rsid w:val="00725D01"/>
    <w:rsid w:val="00725FCE"/>
    <w:rsid w:val="007261DD"/>
    <w:rsid w:val="00727AE4"/>
    <w:rsid w:val="00727F28"/>
    <w:rsid w:val="0073089F"/>
    <w:rsid w:val="00730DE5"/>
    <w:rsid w:val="007310C3"/>
    <w:rsid w:val="00731331"/>
    <w:rsid w:val="007318A4"/>
    <w:rsid w:val="00731A05"/>
    <w:rsid w:val="00731B52"/>
    <w:rsid w:val="00731C08"/>
    <w:rsid w:val="00731F56"/>
    <w:rsid w:val="0073261E"/>
    <w:rsid w:val="00732B8B"/>
    <w:rsid w:val="00732CA2"/>
    <w:rsid w:val="00732CFA"/>
    <w:rsid w:val="00732D87"/>
    <w:rsid w:val="007330B3"/>
    <w:rsid w:val="007337E3"/>
    <w:rsid w:val="007340EE"/>
    <w:rsid w:val="007346EC"/>
    <w:rsid w:val="00735306"/>
    <w:rsid w:val="0073568C"/>
    <w:rsid w:val="00735A28"/>
    <w:rsid w:val="00735C00"/>
    <w:rsid w:val="00735E1A"/>
    <w:rsid w:val="0073603E"/>
    <w:rsid w:val="00736070"/>
    <w:rsid w:val="007362DC"/>
    <w:rsid w:val="007362DE"/>
    <w:rsid w:val="00736BC8"/>
    <w:rsid w:val="00737084"/>
    <w:rsid w:val="00737496"/>
    <w:rsid w:val="007379DA"/>
    <w:rsid w:val="00737BE7"/>
    <w:rsid w:val="00740229"/>
    <w:rsid w:val="007402AD"/>
    <w:rsid w:val="007402B4"/>
    <w:rsid w:val="00740524"/>
    <w:rsid w:val="00740570"/>
    <w:rsid w:val="00740908"/>
    <w:rsid w:val="00740F2D"/>
    <w:rsid w:val="0074135B"/>
    <w:rsid w:val="007413F9"/>
    <w:rsid w:val="007416E1"/>
    <w:rsid w:val="00741D8F"/>
    <w:rsid w:val="0074201B"/>
    <w:rsid w:val="0074216A"/>
    <w:rsid w:val="00742265"/>
    <w:rsid w:val="007426B0"/>
    <w:rsid w:val="00742BDA"/>
    <w:rsid w:val="007447AD"/>
    <w:rsid w:val="007448BE"/>
    <w:rsid w:val="00744A7B"/>
    <w:rsid w:val="007452AE"/>
    <w:rsid w:val="007457DB"/>
    <w:rsid w:val="0074594B"/>
    <w:rsid w:val="00745FAB"/>
    <w:rsid w:val="007467D9"/>
    <w:rsid w:val="00746B3A"/>
    <w:rsid w:val="00746CCA"/>
    <w:rsid w:val="00746D1E"/>
    <w:rsid w:val="00746F18"/>
    <w:rsid w:val="00747344"/>
    <w:rsid w:val="00747AE5"/>
    <w:rsid w:val="00747EB1"/>
    <w:rsid w:val="00750309"/>
    <w:rsid w:val="0075048A"/>
    <w:rsid w:val="00750521"/>
    <w:rsid w:val="007507AD"/>
    <w:rsid w:val="0075081A"/>
    <w:rsid w:val="00750B79"/>
    <w:rsid w:val="0075109E"/>
    <w:rsid w:val="00751672"/>
    <w:rsid w:val="00751693"/>
    <w:rsid w:val="00751710"/>
    <w:rsid w:val="00751761"/>
    <w:rsid w:val="00751D95"/>
    <w:rsid w:val="00751DA9"/>
    <w:rsid w:val="0075247A"/>
    <w:rsid w:val="00752809"/>
    <w:rsid w:val="00752F1E"/>
    <w:rsid w:val="0075332B"/>
    <w:rsid w:val="007538BE"/>
    <w:rsid w:val="007544E4"/>
    <w:rsid w:val="007544EA"/>
    <w:rsid w:val="0075474D"/>
    <w:rsid w:val="00754A76"/>
    <w:rsid w:val="00754AB4"/>
    <w:rsid w:val="00754E4A"/>
    <w:rsid w:val="00755DD7"/>
    <w:rsid w:val="0075665B"/>
    <w:rsid w:val="00756986"/>
    <w:rsid w:val="007571E5"/>
    <w:rsid w:val="00757219"/>
    <w:rsid w:val="0075724E"/>
    <w:rsid w:val="00757354"/>
    <w:rsid w:val="00757576"/>
    <w:rsid w:val="0075783A"/>
    <w:rsid w:val="0075785C"/>
    <w:rsid w:val="007578E5"/>
    <w:rsid w:val="00760046"/>
    <w:rsid w:val="0076015C"/>
    <w:rsid w:val="0076024B"/>
    <w:rsid w:val="0076092C"/>
    <w:rsid w:val="00761091"/>
    <w:rsid w:val="007610E3"/>
    <w:rsid w:val="00761303"/>
    <w:rsid w:val="007615F8"/>
    <w:rsid w:val="0076224C"/>
    <w:rsid w:val="007622D7"/>
    <w:rsid w:val="00762ED1"/>
    <w:rsid w:val="00762F09"/>
    <w:rsid w:val="00762F20"/>
    <w:rsid w:val="007630F9"/>
    <w:rsid w:val="0076342D"/>
    <w:rsid w:val="0076381F"/>
    <w:rsid w:val="00763ECF"/>
    <w:rsid w:val="0076434E"/>
    <w:rsid w:val="0076475F"/>
    <w:rsid w:val="00764BD0"/>
    <w:rsid w:val="007652C0"/>
    <w:rsid w:val="00765CDC"/>
    <w:rsid w:val="007663E6"/>
    <w:rsid w:val="007663EA"/>
    <w:rsid w:val="00766534"/>
    <w:rsid w:val="00766735"/>
    <w:rsid w:val="00766949"/>
    <w:rsid w:val="00767074"/>
    <w:rsid w:val="00767526"/>
    <w:rsid w:val="0076769D"/>
    <w:rsid w:val="00767974"/>
    <w:rsid w:val="00767A7D"/>
    <w:rsid w:val="0077091D"/>
    <w:rsid w:val="00770A1A"/>
    <w:rsid w:val="00770A2D"/>
    <w:rsid w:val="00770F4D"/>
    <w:rsid w:val="00771422"/>
    <w:rsid w:val="00771D57"/>
    <w:rsid w:val="00771E30"/>
    <w:rsid w:val="00772080"/>
    <w:rsid w:val="0077233C"/>
    <w:rsid w:val="007727C3"/>
    <w:rsid w:val="0077282A"/>
    <w:rsid w:val="007729E1"/>
    <w:rsid w:val="00772E02"/>
    <w:rsid w:val="00772F5E"/>
    <w:rsid w:val="007730BB"/>
    <w:rsid w:val="00773E65"/>
    <w:rsid w:val="00773EEC"/>
    <w:rsid w:val="0077454F"/>
    <w:rsid w:val="00774B37"/>
    <w:rsid w:val="00774DFB"/>
    <w:rsid w:val="00774E3B"/>
    <w:rsid w:val="00775815"/>
    <w:rsid w:val="00775B7B"/>
    <w:rsid w:val="0077624B"/>
    <w:rsid w:val="0077670D"/>
    <w:rsid w:val="00776964"/>
    <w:rsid w:val="007778FA"/>
    <w:rsid w:val="00777A6D"/>
    <w:rsid w:val="00777AC5"/>
    <w:rsid w:val="00777B24"/>
    <w:rsid w:val="00777EB6"/>
    <w:rsid w:val="00777F4D"/>
    <w:rsid w:val="00780020"/>
    <w:rsid w:val="00780491"/>
    <w:rsid w:val="00780509"/>
    <w:rsid w:val="00780A1E"/>
    <w:rsid w:val="00781B56"/>
    <w:rsid w:val="0078217D"/>
    <w:rsid w:val="00782206"/>
    <w:rsid w:val="007822E4"/>
    <w:rsid w:val="007824B6"/>
    <w:rsid w:val="0078257A"/>
    <w:rsid w:val="00782645"/>
    <w:rsid w:val="00782C15"/>
    <w:rsid w:val="00782DF2"/>
    <w:rsid w:val="00783865"/>
    <w:rsid w:val="0078406E"/>
    <w:rsid w:val="0078411F"/>
    <w:rsid w:val="007841D3"/>
    <w:rsid w:val="00784325"/>
    <w:rsid w:val="00784F7D"/>
    <w:rsid w:val="00784F96"/>
    <w:rsid w:val="007853F8"/>
    <w:rsid w:val="00785505"/>
    <w:rsid w:val="00785658"/>
    <w:rsid w:val="007857B0"/>
    <w:rsid w:val="00785840"/>
    <w:rsid w:val="00785CB9"/>
    <w:rsid w:val="00785FEA"/>
    <w:rsid w:val="0078653A"/>
    <w:rsid w:val="007868D5"/>
    <w:rsid w:val="00786C58"/>
    <w:rsid w:val="00786F7E"/>
    <w:rsid w:val="007877DF"/>
    <w:rsid w:val="007879C4"/>
    <w:rsid w:val="00787D69"/>
    <w:rsid w:val="0079030A"/>
    <w:rsid w:val="00790514"/>
    <w:rsid w:val="00790C85"/>
    <w:rsid w:val="007911AD"/>
    <w:rsid w:val="00791EF7"/>
    <w:rsid w:val="007925A2"/>
    <w:rsid w:val="00792770"/>
    <w:rsid w:val="0079299F"/>
    <w:rsid w:val="00792E01"/>
    <w:rsid w:val="00793002"/>
    <w:rsid w:val="00793304"/>
    <w:rsid w:val="00793357"/>
    <w:rsid w:val="00793703"/>
    <w:rsid w:val="00793718"/>
    <w:rsid w:val="0079377D"/>
    <w:rsid w:val="00793BDD"/>
    <w:rsid w:val="00793D15"/>
    <w:rsid w:val="00793FCF"/>
    <w:rsid w:val="0079416B"/>
    <w:rsid w:val="0079420E"/>
    <w:rsid w:val="00794659"/>
    <w:rsid w:val="00795064"/>
    <w:rsid w:val="007951C4"/>
    <w:rsid w:val="007951EF"/>
    <w:rsid w:val="00795383"/>
    <w:rsid w:val="007953F9"/>
    <w:rsid w:val="0079548A"/>
    <w:rsid w:val="007962B0"/>
    <w:rsid w:val="0079654D"/>
    <w:rsid w:val="0079666D"/>
    <w:rsid w:val="00797674"/>
    <w:rsid w:val="007A09B1"/>
    <w:rsid w:val="007A0CC2"/>
    <w:rsid w:val="007A1252"/>
    <w:rsid w:val="007A244D"/>
    <w:rsid w:val="007A2553"/>
    <w:rsid w:val="007A27DE"/>
    <w:rsid w:val="007A289F"/>
    <w:rsid w:val="007A2A76"/>
    <w:rsid w:val="007A2D56"/>
    <w:rsid w:val="007A333E"/>
    <w:rsid w:val="007A3985"/>
    <w:rsid w:val="007A3FEB"/>
    <w:rsid w:val="007A53B5"/>
    <w:rsid w:val="007A5500"/>
    <w:rsid w:val="007A5640"/>
    <w:rsid w:val="007A571B"/>
    <w:rsid w:val="007A5743"/>
    <w:rsid w:val="007A5832"/>
    <w:rsid w:val="007A5BF2"/>
    <w:rsid w:val="007A6749"/>
    <w:rsid w:val="007A6BA2"/>
    <w:rsid w:val="007A6FDD"/>
    <w:rsid w:val="007A7DB1"/>
    <w:rsid w:val="007A7E89"/>
    <w:rsid w:val="007B0387"/>
    <w:rsid w:val="007B06BB"/>
    <w:rsid w:val="007B074F"/>
    <w:rsid w:val="007B075D"/>
    <w:rsid w:val="007B0A9A"/>
    <w:rsid w:val="007B0BF3"/>
    <w:rsid w:val="007B10F4"/>
    <w:rsid w:val="007B171E"/>
    <w:rsid w:val="007B1EA5"/>
    <w:rsid w:val="007B1F3A"/>
    <w:rsid w:val="007B24CB"/>
    <w:rsid w:val="007B2689"/>
    <w:rsid w:val="007B2D41"/>
    <w:rsid w:val="007B2E97"/>
    <w:rsid w:val="007B3221"/>
    <w:rsid w:val="007B34E6"/>
    <w:rsid w:val="007B3A66"/>
    <w:rsid w:val="007B3B41"/>
    <w:rsid w:val="007B3C88"/>
    <w:rsid w:val="007B40BB"/>
    <w:rsid w:val="007B413C"/>
    <w:rsid w:val="007B470E"/>
    <w:rsid w:val="007B4862"/>
    <w:rsid w:val="007B498D"/>
    <w:rsid w:val="007B4BFA"/>
    <w:rsid w:val="007B5017"/>
    <w:rsid w:val="007B57AE"/>
    <w:rsid w:val="007B5BBB"/>
    <w:rsid w:val="007B5C61"/>
    <w:rsid w:val="007B5D25"/>
    <w:rsid w:val="007B642C"/>
    <w:rsid w:val="007B6A05"/>
    <w:rsid w:val="007B6C4F"/>
    <w:rsid w:val="007B70E0"/>
    <w:rsid w:val="007B7A1D"/>
    <w:rsid w:val="007C0030"/>
    <w:rsid w:val="007C0084"/>
    <w:rsid w:val="007C0D31"/>
    <w:rsid w:val="007C0DDC"/>
    <w:rsid w:val="007C10C7"/>
    <w:rsid w:val="007C1994"/>
    <w:rsid w:val="007C1B1B"/>
    <w:rsid w:val="007C1D6F"/>
    <w:rsid w:val="007C1DBF"/>
    <w:rsid w:val="007C1FEC"/>
    <w:rsid w:val="007C20E6"/>
    <w:rsid w:val="007C21A4"/>
    <w:rsid w:val="007C21D9"/>
    <w:rsid w:val="007C22F1"/>
    <w:rsid w:val="007C2458"/>
    <w:rsid w:val="007C2B01"/>
    <w:rsid w:val="007C343E"/>
    <w:rsid w:val="007C3A2E"/>
    <w:rsid w:val="007C3C5A"/>
    <w:rsid w:val="007C3C5E"/>
    <w:rsid w:val="007C40EE"/>
    <w:rsid w:val="007C46BD"/>
    <w:rsid w:val="007C4790"/>
    <w:rsid w:val="007C4EAB"/>
    <w:rsid w:val="007C4EE7"/>
    <w:rsid w:val="007C4F68"/>
    <w:rsid w:val="007C57BB"/>
    <w:rsid w:val="007C5807"/>
    <w:rsid w:val="007C5940"/>
    <w:rsid w:val="007C61C3"/>
    <w:rsid w:val="007C62EA"/>
    <w:rsid w:val="007C63F9"/>
    <w:rsid w:val="007C6CC1"/>
    <w:rsid w:val="007C6D50"/>
    <w:rsid w:val="007C732D"/>
    <w:rsid w:val="007C76F5"/>
    <w:rsid w:val="007C7EF0"/>
    <w:rsid w:val="007D05DF"/>
    <w:rsid w:val="007D0B2F"/>
    <w:rsid w:val="007D0BCA"/>
    <w:rsid w:val="007D0BEA"/>
    <w:rsid w:val="007D0DC4"/>
    <w:rsid w:val="007D1480"/>
    <w:rsid w:val="007D1844"/>
    <w:rsid w:val="007D18CB"/>
    <w:rsid w:val="007D21AE"/>
    <w:rsid w:val="007D2714"/>
    <w:rsid w:val="007D2889"/>
    <w:rsid w:val="007D2CB0"/>
    <w:rsid w:val="007D2FB8"/>
    <w:rsid w:val="007D32FE"/>
    <w:rsid w:val="007D3591"/>
    <w:rsid w:val="007D380A"/>
    <w:rsid w:val="007D3DCA"/>
    <w:rsid w:val="007D4666"/>
    <w:rsid w:val="007D467F"/>
    <w:rsid w:val="007D4B0F"/>
    <w:rsid w:val="007D50A2"/>
    <w:rsid w:val="007D5436"/>
    <w:rsid w:val="007D5B88"/>
    <w:rsid w:val="007D5E01"/>
    <w:rsid w:val="007D61D2"/>
    <w:rsid w:val="007D6336"/>
    <w:rsid w:val="007D63AE"/>
    <w:rsid w:val="007D63EE"/>
    <w:rsid w:val="007D67F3"/>
    <w:rsid w:val="007D6AC3"/>
    <w:rsid w:val="007D6AD3"/>
    <w:rsid w:val="007D6F22"/>
    <w:rsid w:val="007D70D5"/>
    <w:rsid w:val="007D7133"/>
    <w:rsid w:val="007D787F"/>
    <w:rsid w:val="007D79B5"/>
    <w:rsid w:val="007E00FD"/>
    <w:rsid w:val="007E0639"/>
    <w:rsid w:val="007E0729"/>
    <w:rsid w:val="007E0ACF"/>
    <w:rsid w:val="007E1A36"/>
    <w:rsid w:val="007E2131"/>
    <w:rsid w:val="007E3042"/>
    <w:rsid w:val="007E3C8C"/>
    <w:rsid w:val="007E417B"/>
    <w:rsid w:val="007E4752"/>
    <w:rsid w:val="007E491C"/>
    <w:rsid w:val="007E4A23"/>
    <w:rsid w:val="007E4D03"/>
    <w:rsid w:val="007E4E34"/>
    <w:rsid w:val="007E510B"/>
    <w:rsid w:val="007E569A"/>
    <w:rsid w:val="007E5B72"/>
    <w:rsid w:val="007E6318"/>
    <w:rsid w:val="007E6868"/>
    <w:rsid w:val="007E76E8"/>
    <w:rsid w:val="007E7786"/>
    <w:rsid w:val="007E7D67"/>
    <w:rsid w:val="007E7FDF"/>
    <w:rsid w:val="007F0452"/>
    <w:rsid w:val="007F0466"/>
    <w:rsid w:val="007F0E7C"/>
    <w:rsid w:val="007F0F22"/>
    <w:rsid w:val="007F0F67"/>
    <w:rsid w:val="007F10FA"/>
    <w:rsid w:val="007F1714"/>
    <w:rsid w:val="007F1A8C"/>
    <w:rsid w:val="007F1B08"/>
    <w:rsid w:val="007F28C8"/>
    <w:rsid w:val="007F29C5"/>
    <w:rsid w:val="007F2F34"/>
    <w:rsid w:val="007F3237"/>
    <w:rsid w:val="007F35BB"/>
    <w:rsid w:val="007F367F"/>
    <w:rsid w:val="007F3BD1"/>
    <w:rsid w:val="007F4053"/>
    <w:rsid w:val="007F41B3"/>
    <w:rsid w:val="007F43B5"/>
    <w:rsid w:val="007F4413"/>
    <w:rsid w:val="007F44B9"/>
    <w:rsid w:val="007F44C4"/>
    <w:rsid w:val="007F4AE5"/>
    <w:rsid w:val="007F4D8E"/>
    <w:rsid w:val="007F5CFC"/>
    <w:rsid w:val="007F60D8"/>
    <w:rsid w:val="007F6669"/>
    <w:rsid w:val="007F66C1"/>
    <w:rsid w:val="007F6A57"/>
    <w:rsid w:val="007F6A8E"/>
    <w:rsid w:val="007F6C24"/>
    <w:rsid w:val="007F796E"/>
    <w:rsid w:val="007F799C"/>
    <w:rsid w:val="00800333"/>
    <w:rsid w:val="00800407"/>
    <w:rsid w:val="0080060C"/>
    <w:rsid w:val="00800D9E"/>
    <w:rsid w:val="00800E12"/>
    <w:rsid w:val="0080130E"/>
    <w:rsid w:val="0080143D"/>
    <w:rsid w:val="008016A1"/>
    <w:rsid w:val="00801923"/>
    <w:rsid w:val="00802237"/>
    <w:rsid w:val="0080233D"/>
    <w:rsid w:val="0080253C"/>
    <w:rsid w:val="008030DC"/>
    <w:rsid w:val="00803118"/>
    <w:rsid w:val="00803273"/>
    <w:rsid w:val="00803D4F"/>
    <w:rsid w:val="00804B08"/>
    <w:rsid w:val="00804FD8"/>
    <w:rsid w:val="008054DA"/>
    <w:rsid w:val="00806FB4"/>
    <w:rsid w:val="00807088"/>
    <w:rsid w:val="00810BE2"/>
    <w:rsid w:val="00810F3C"/>
    <w:rsid w:val="00811572"/>
    <w:rsid w:val="0081160C"/>
    <w:rsid w:val="0081250E"/>
    <w:rsid w:val="00812575"/>
    <w:rsid w:val="008129C5"/>
    <w:rsid w:val="00812DF3"/>
    <w:rsid w:val="0081320F"/>
    <w:rsid w:val="00813514"/>
    <w:rsid w:val="00813536"/>
    <w:rsid w:val="008138FC"/>
    <w:rsid w:val="00814282"/>
    <w:rsid w:val="008142E1"/>
    <w:rsid w:val="0081460B"/>
    <w:rsid w:val="008147D0"/>
    <w:rsid w:val="008149B7"/>
    <w:rsid w:val="00814B1D"/>
    <w:rsid w:val="00814D27"/>
    <w:rsid w:val="00814EAA"/>
    <w:rsid w:val="0081519E"/>
    <w:rsid w:val="008156D5"/>
    <w:rsid w:val="00815872"/>
    <w:rsid w:val="0081590F"/>
    <w:rsid w:val="008163F0"/>
    <w:rsid w:val="00816501"/>
    <w:rsid w:val="0081661C"/>
    <w:rsid w:val="008166B4"/>
    <w:rsid w:val="0081678B"/>
    <w:rsid w:val="00816DB3"/>
    <w:rsid w:val="00817484"/>
    <w:rsid w:val="0081769F"/>
    <w:rsid w:val="008176E5"/>
    <w:rsid w:val="0081773D"/>
    <w:rsid w:val="00817B8E"/>
    <w:rsid w:val="00817D51"/>
    <w:rsid w:val="00817FEE"/>
    <w:rsid w:val="00820318"/>
    <w:rsid w:val="00820348"/>
    <w:rsid w:val="00820519"/>
    <w:rsid w:val="00820522"/>
    <w:rsid w:val="008210E2"/>
    <w:rsid w:val="008214DD"/>
    <w:rsid w:val="00821D55"/>
    <w:rsid w:val="00821D8C"/>
    <w:rsid w:val="00822179"/>
    <w:rsid w:val="00822881"/>
    <w:rsid w:val="00822929"/>
    <w:rsid w:val="0082293F"/>
    <w:rsid w:val="00822BE4"/>
    <w:rsid w:val="00823577"/>
    <w:rsid w:val="0082395A"/>
    <w:rsid w:val="00823B65"/>
    <w:rsid w:val="00824495"/>
    <w:rsid w:val="008249F1"/>
    <w:rsid w:val="00824A4F"/>
    <w:rsid w:val="00824DD1"/>
    <w:rsid w:val="008251F5"/>
    <w:rsid w:val="00825285"/>
    <w:rsid w:val="008255C8"/>
    <w:rsid w:val="008258CE"/>
    <w:rsid w:val="00825C19"/>
    <w:rsid w:val="00825D48"/>
    <w:rsid w:val="008262D3"/>
    <w:rsid w:val="008265A7"/>
    <w:rsid w:val="0082687C"/>
    <w:rsid w:val="00826BDB"/>
    <w:rsid w:val="0082721D"/>
    <w:rsid w:val="00827596"/>
    <w:rsid w:val="00827998"/>
    <w:rsid w:val="008279C9"/>
    <w:rsid w:val="00827BB7"/>
    <w:rsid w:val="00827BBD"/>
    <w:rsid w:val="00827F2E"/>
    <w:rsid w:val="00830012"/>
    <w:rsid w:val="00830871"/>
    <w:rsid w:val="00830C3D"/>
    <w:rsid w:val="00830D3E"/>
    <w:rsid w:val="00830DD6"/>
    <w:rsid w:val="00831165"/>
    <w:rsid w:val="00831994"/>
    <w:rsid w:val="00831E07"/>
    <w:rsid w:val="00832ACD"/>
    <w:rsid w:val="00832BD8"/>
    <w:rsid w:val="00832D77"/>
    <w:rsid w:val="00832DF5"/>
    <w:rsid w:val="00833016"/>
    <w:rsid w:val="00833793"/>
    <w:rsid w:val="00833B75"/>
    <w:rsid w:val="00833C32"/>
    <w:rsid w:val="0083462E"/>
    <w:rsid w:val="00834A64"/>
    <w:rsid w:val="00834B68"/>
    <w:rsid w:val="00834F00"/>
    <w:rsid w:val="0083502D"/>
    <w:rsid w:val="008353D4"/>
    <w:rsid w:val="008359CD"/>
    <w:rsid w:val="00835F30"/>
    <w:rsid w:val="008361B3"/>
    <w:rsid w:val="00836454"/>
    <w:rsid w:val="00836E53"/>
    <w:rsid w:val="00837309"/>
    <w:rsid w:val="008378D8"/>
    <w:rsid w:val="00837F38"/>
    <w:rsid w:val="00837F67"/>
    <w:rsid w:val="00837FF2"/>
    <w:rsid w:val="008401D0"/>
    <w:rsid w:val="0084066C"/>
    <w:rsid w:val="00840D20"/>
    <w:rsid w:val="0084118A"/>
    <w:rsid w:val="00841D60"/>
    <w:rsid w:val="00841EA9"/>
    <w:rsid w:val="00842070"/>
    <w:rsid w:val="0084240B"/>
    <w:rsid w:val="008429A1"/>
    <w:rsid w:val="00842C8E"/>
    <w:rsid w:val="00842EBE"/>
    <w:rsid w:val="00843FA3"/>
    <w:rsid w:val="00844224"/>
    <w:rsid w:val="00844375"/>
    <w:rsid w:val="00844A3E"/>
    <w:rsid w:val="0084544B"/>
    <w:rsid w:val="00845A74"/>
    <w:rsid w:val="00846078"/>
    <w:rsid w:val="008463FB"/>
    <w:rsid w:val="008465AF"/>
    <w:rsid w:val="00846D9D"/>
    <w:rsid w:val="00847AF2"/>
    <w:rsid w:val="00847E67"/>
    <w:rsid w:val="0085086C"/>
    <w:rsid w:val="00850B8F"/>
    <w:rsid w:val="00850BA8"/>
    <w:rsid w:val="0085125E"/>
    <w:rsid w:val="00851A6B"/>
    <w:rsid w:val="00851D1F"/>
    <w:rsid w:val="00851F58"/>
    <w:rsid w:val="0085229F"/>
    <w:rsid w:val="008522E9"/>
    <w:rsid w:val="0085231D"/>
    <w:rsid w:val="00852804"/>
    <w:rsid w:val="00852D50"/>
    <w:rsid w:val="00853043"/>
    <w:rsid w:val="00853AB0"/>
    <w:rsid w:val="00853C37"/>
    <w:rsid w:val="008547CB"/>
    <w:rsid w:val="008549C4"/>
    <w:rsid w:val="008557C7"/>
    <w:rsid w:val="00855934"/>
    <w:rsid w:val="00856097"/>
    <w:rsid w:val="0085618A"/>
    <w:rsid w:val="008564DF"/>
    <w:rsid w:val="0085670C"/>
    <w:rsid w:val="008568CE"/>
    <w:rsid w:val="00856E00"/>
    <w:rsid w:val="00856FEB"/>
    <w:rsid w:val="0085740F"/>
    <w:rsid w:val="0085764B"/>
    <w:rsid w:val="00857AA1"/>
    <w:rsid w:val="00860141"/>
    <w:rsid w:val="0086047C"/>
    <w:rsid w:val="008606E2"/>
    <w:rsid w:val="008607A2"/>
    <w:rsid w:val="00860DEC"/>
    <w:rsid w:val="008613FA"/>
    <w:rsid w:val="00861454"/>
    <w:rsid w:val="00861E9D"/>
    <w:rsid w:val="00861EA6"/>
    <w:rsid w:val="00862D55"/>
    <w:rsid w:val="008637F5"/>
    <w:rsid w:val="00863A2D"/>
    <w:rsid w:val="00863A9D"/>
    <w:rsid w:val="008644CD"/>
    <w:rsid w:val="00865170"/>
    <w:rsid w:val="00865395"/>
    <w:rsid w:val="00867485"/>
    <w:rsid w:val="0086752F"/>
    <w:rsid w:val="008679AF"/>
    <w:rsid w:val="00867DE3"/>
    <w:rsid w:val="00870121"/>
    <w:rsid w:val="0087022E"/>
    <w:rsid w:val="00871589"/>
    <w:rsid w:val="00871DA3"/>
    <w:rsid w:val="0087200B"/>
    <w:rsid w:val="00872351"/>
    <w:rsid w:val="008723E6"/>
    <w:rsid w:val="00872637"/>
    <w:rsid w:val="00873046"/>
    <w:rsid w:val="008736E4"/>
    <w:rsid w:val="0087379E"/>
    <w:rsid w:val="008743F0"/>
    <w:rsid w:val="0087470A"/>
    <w:rsid w:val="00874860"/>
    <w:rsid w:val="00874E71"/>
    <w:rsid w:val="00875516"/>
    <w:rsid w:val="008755CA"/>
    <w:rsid w:val="00876314"/>
    <w:rsid w:val="008763C0"/>
    <w:rsid w:val="008767EE"/>
    <w:rsid w:val="0087711A"/>
    <w:rsid w:val="00877187"/>
    <w:rsid w:val="008775EF"/>
    <w:rsid w:val="00877CDC"/>
    <w:rsid w:val="00880443"/>
    <w:rsid w:val="0088069F"/>
    <w:rsid w:val="00880A0E"/>
    <w:rsid w:val="0088138D"/>
    <w:rsid w:val="00881598"/>
    <w:rsid w:val="008815BB"/>
    <w:rsid w:val="008815F5"/>
    <w:rsid w:val="00881AE5"/>
    <w:rsid w:val="00882A25"/>
    <w:rsid w:val="00882C1E"/>
    <w:rsid w:val="008831C5"/>
    <w:rsid w:val="008835CE"/>
    <w:rsid w:val="008838FE"/>
    <w:rsid w:val="0088417A"/>
    <w:rsid w:val="008844CF"/>
    <w:rsid w:val="00884539"/>
    <w:rsid w:val="008846C7"/>
    <w:rsid w:val="00884711"/>
    <w:rsid w:val="008852FA"/>
    <w:rsid w:val="00885571"/>
    <w:rsid w:val="00885653"/>
    <w:rsid w:val="00886544"/>
    <w:rsid w:val="00886836"/>
    <w:rsid w:val="0088773F"/>
    <w:rsid w:val="008905A6"/>
    <w:rsid w:val="00890B39"/>
    <w:rsid w:val="00890B76"/>
    <w:rsid w:val="00890BCD"/>
    <w:rsid w:val="00890C2B"/>
    <w:rsid w:val="00890CC4"/>
    <w:rsid w:val="008916C8"/>
    <w:rsid w:val="0089195A"/>
    <w:rsid w:val="00891AB9"/>
    <w:rsid w:val="00891D6A"/>
    <w:rsid w:val="00892056"/>
    <w:rsid w:val="00892171"/>
    <w:rsid w:val="00892339"/>
    <w:rsid w:val="00892412"/>
    <w:rsid w:val="00892DFD"/>
    <w:rsid w:val="00892F3E"/>
    <w:rsid w:val="00892F3F"/>
    <w:rsid w:val="00893A75"/>
    <w:rsid w:val="00893ACF"/>
    <w:rsid w:val="0089449D"/>
    <w:rsid w:val="00894CE4"/>
    <w:rsid w:val="00894FDE"/>
    <w:rsid w:val="008955B0"/>
    <w:rsid w:val="00895D61"/>
    <w:rsid w:val="00896117"/>
    <w:rsid w:val="00896196"/>
    <w:rsid w:val="00896454"/>
    <w:rsid w:val="00896641"/>
    <w:rsid w:val="00896A70"/>
    <w:rsid w:val="008979BE"/>
    <w:rsid w:val="00897FDF"/>
    <w:rsid w:val="008A02BA"/>
    <w:rsid w:val="008A0C4F"/>
    <w:rsid w:val="008A222C"/>
    <w:rsid w:val="008A29E8"/>
    <w:rsid w:val="008A2ABC"/>
    <w:rsid w:val="008A2DE6"/>
    <w:rsid w:val="008A2F9B"/>
    <w:rsid w:val="008A30A8"/>
    <w:rsid w:val="008A33EE"/>
    <w:rsid w:val="008A3D58"/>
    <w:rsid w:val="008A3FC4"/>
    <w:rsid w:val="008A461C"/>
    <w:rsid w:val="008A4AA0"/>
    <w:rsid w:val="008A4CB1"/>
    <w:rsid w:val="008A5292"/>
    <w:rsid w:val="008A5368"/>
    <w:rsid w:val="008A5991"/>
    <w:rsid w:val="008A5A5C"/>
    <w:rsid w:val="008A5AAD"/>
    <w:rsid w:val="008A5CD0"/>
    <w:rsid w:val="008A5D75"/>
    <w:rsid w:val="008A6301"/>
    <w:rsid w:val="008A6311"/>
    <w:rsid w:val="008A66D8"/>
    <w:rsid w:val="008A6BA5"/>
    <w:rsid w:val="008A703C"/>
    <w:rsid w:val="008A70C7"/>
    <w:rsid w:val="008A73A4"/>
    <w:rsid w:val="008A7500"/>
    <w:rsid w:val="008A75A8"/>
    <w:rsid w:val="008A7924"/>
    <w:rsid w:val="008B090F"/>
    <w:rsid w:val="008B1010"/>
    <w:rsid w:val="008B13A1"/>
    <w:rsid w:val="008B146A"/>
    <w:rsid w:val="008B15E7"/>
    <w:rsid w:val="008B1645"/>
    <w:rsid w:val="008B1800"/>
    <w:rsid w:val="008B1CD1"/>
    <w:rsid w:val="008B1E30"/>
    <w:rsid w:val="008B1F24"/>
    <w:rsid w:val="008B20F3"/>
    <w:rsid w:val="008B2630"/>
    <w:rsid w:val="008B2A31"/>
    <w:rsid w:val="008B2C19"/>
    <w:rsid w:val="008B2E70"/>
    <w:rsid w:val="008B3243"/>
    <w:rsid w:val="008B32E3"/>
    <w:rsid w:val="008B382A"/>
    <w:rsid w:val="008B3E25"/>
    <w:rsid w:val="008B422D"/>
    <w:rsid w:val="008B4397"/>
    <w:rsid w:val="008B4495"/>
    <w:rsid w:val="008B465D"/>
    <w:rsid w:val="008B4AF5"/>
    <w:rsid w:val="008B4EB7"/>
    <w:rsid w:val="008B4F12"/>
    <w:rsid w:val="008B56F7"/>
    <w:rsid w:val="008B5E66"/>
    <w:rsid w:val="008B5F86"/>
    <w:rsid w:val="008B610A"/>
    <w:rsid w:val="008B6414"/>
    <w:rsid w:val="008B64DB"/>
    <w:rsid w:val="008B78E4"/>
    <w:rsid w:val="008B7C2F"/>
    <w:rsid w:val="008C01EC"/>
    <w:rsid w:val="008C02B3"/>
    <w:rsid w:val="008C02E5"/>
    <w:rsid w:val="008C081A"/>
    <w:rsid w:val="008C092A"/>
    <w:rsid w:val="008C15F5"/>
    <w:rsid w:val="008C1C57"/>
    <w:rsid w:val="008C1C9D"/>
    <w:rsid w:val="008C1ED5"/>
    <w:rsid w:val="008C20BB"/>
    <w:rsid w:val="008C26D7"/>
    <w:rsid w:val="008C29BB"/>
    <w:rsid w:val="008C32F2"/>
    <w:rsid w:val="008C33F1"/>
    <w:rsid w:val="008C3713"/>
    <w:rsid w:val="008C3756"/>
    <w:rsid w:val="008C3EED"/>
    <w:rsid w:val="008C4167"/>
    <w:rsid w:val="008C4765"/>
    <w:rsid w:val="008C48CE"/>
    <w:rsid w:val="008C4A1C"/>
    <w:rsid w:val="008C4CBD"/>
    <w:rsid w:val="008C5920"/>
    <w:rsid w:val="008C5B8F"/>
    <w:rsid w:val="008C5D49"/>
    <w:rsid w:val="008C5F61"/>
    <w:rsid w:val="008C601F"/>
    <w:rsid w:val="008C6167"/>
    <w:rsid w:val="008C62A2"/>
    <w:rsid w:val="008C63FB"/>
    <w:rsid w:val="008C6AF2"/>
    <w:rsid w:val="008C6B38"/>
    <w:rsid w:val="008C7071"/>
    <w:rsid w:val="008C728A"/>
    <w:rsid w:val="008C74D3"/>
    <w:rsid w:val="008C7AAF"/>
    <w:rsid w:val="008C7EA1"/>
    <w:rsid w:val="008C7F9F"/>
    <w:rsid w:val="008D00BD"/>
    <w:rsid w:val="008D03CE"/>
    <w:rsid w:val="008D04EF"/>
    <w:rsid w:val="008D090C"/>
    <w:rsid w:val="008D0968"/>
    <w:rsid w:val="008D0D71"/>
    <w:rsid w:val="008D17F2"/>
    <w:rsid w:val="008D1887"/>
    <w:rsid w:val="008D1FF2"/>
    <w:rsid w:val="008D2489"/>
    <w:rsid w:val="008D2A4B"/>
    <w:rsid w:val="008D3500"/>
    <w:rsid w:val="008D36F3"/>
    <w:rsid w:val="008D3A9A"/>
    <w:rsid w:val="008D480D"/>
    <w:rsid w:val="008D4A38"/>
    <w:rsid w:val="008D5214"/>
    <w:rsid w:val="008D54A2"/>
    <w:rsid w:val="008D5771"/>
    <w:rsid w:val="008D57A8"/>
    <w:rsid w:val="008D57F9"/>
    <w:rsid w:val="008D5E74"/>
    <w:rsid w:val="008D61CB"/>
    <w:rsid w:val="008D6AD2"/>
    <w:rsid w:val="008D74BD"/>
    <w:rsid w:val="008D7724"/>
    <w:rsid w:val="008D7CEE"/>
    <w:rsid w:val="008E01A2"/>
    <w:rsid w:val="008E09DE"/>
    <w:rsid w:val="008E1922"/>
    <w:rsid w:val="008E194E"/>
    <w:rsid w:val="008E196D"/>
    <w:rsid w:val="008E1C3F"/>
    <w:rsid w:val="008E1C42"/>
    <w:rsid w:val="008E202E"/>
    <w:rsid w:val="008E2036"/>
    <w:rsid w:val="008E28BE"/>
    <w:rsid w:val="008E2BD7"/>
    <w:rsid w:val="008E2F39"/>
    <w:rsid w:val="008E3693"/>
    <w:rsid w:val="008E3778"/>
    <w:rsid w:val="008E390C"/>
    <w:rsid w:val="008E39F9"/>
    <w:rsid w:val="008E3B21"/>
    <w:rsid w:val="008E3C3F"/>
    <w:rsid w:val="008E40A6"/>
    <w:rsid w:val="008E41C4"/>
    <w:rsid w:val="008E4A20"/>
    <w:rsid w:val="008E4B11"/>
    <w:rsid w:val="008E4DA7"/>
    <w:rsid w:val="008E5081"/>
    <w:rsid w:val="008E556F"/>
    <w:rsid w:val="008E566B"/>
    <w:rsid w:val="008E584E"/>
    <w:rsid w:val="008E5867"/>
    <w:rsid w:val="008E5B65"/>
    <w:rsid w:val="008E5FB0"/>
    <w:rsid w:val="008E60C2"/>
    <w:rsid w:val="008E6224"/>
    <w:rsid w:val="008E67C0"/>
    <w:rsid w:val="008E69DD"/>
    <w:rsid w:val="008E6CDB"/>
    <w:rsid w:val="008E6D5F"/>
    <w:rsid w:val="008E7196"/>
    <w:rsid w:val="008E7312"/>
    <w:rsid w:val="008E74E2"/>
    <w:rsid w:val="008E7BB1"/>
    <w:rsid w:val="008E7F23"/>
    <w:rsid w:val="008F0032"/>
    <w:rsid w:val="008F01B4"/>
    <w:rsid w:val="008F02A2"/>
    <w:rsid w:val="008F07E4"/>
    <w:rsid w:val="008F0897"/>
    <w:rsid w:val="008F0CE2"/>
    <w:rsid w:val="008F294B"/>
    <w:rsid w:val="008F2A51"/>
    <w:rsid w:val="008F2BDC"/>
    <w:rsid w:val="008F499D"/>
    <w:rsid w:val="008F49DD"/>
    <w:rsid w:val="008F5017"/>
    <w:rsid w:val="008F54A1"/>
    <w:rsid w:val="008F572C"/>
    <w:rsid w:val="008F5B53"/>
    <w:rsid w:val="008F5D05"/>
    <w:rsid w:val="008F6338"/>
    <w:rsid w:val="008F64C6"/>
    <w:rsid w:val="008F6895"/>
    <w:rsid w:val="008F6C21"/>
    <w:rsid w:val="008F6D62"/>
    <w:rsid w:val="008F725D"/>
    <w:rsid w:val="008F766C"/>
    <w:rsid w:val="008F7681"/>
    <w:rsid w:val="008F786C"/>
    <w:rsid w:val="0090038A"/>
    <w:rsid w:val="00900430"/>
    <w:rsid w:val="009007EC"/>
    <w:rsid w:val="00900C8B"/>
    <w:rsid w:val="00900FE3"/>
    <w:rsid w:val="00901013"/>
    <w:rsid w:val="009014F8"/>
    <w:rsid w:val="009015D2"/>
    <w:rsid w:val="0090166D"/>
    <w:rsid w:val="00901914"/>
    <w:rsid w:val="00901B5B"/>
    <w:rsid w:val="00901C8E"/>
    <w:rsid w:val="00901EEC"/>
    <w:rsid w:val="009025C2"/>
    <w:rsid w:val="00902996"/>
    <w:rsid w:val="00902EA6"/>
    <w:rsid w:val="0090371D"/>
    <w:rsid w:val="0090377C"/>
    <w:rsid w:val="00903A29"/>
    <w:rsid w:val="00903C7B"/>
    <w:rsid w:val="00903CBC"/>
    <w:rsid w:val="009040E4"/>
    <w:rsid w:val="009043A6"/>
    <w:rsid w:val="0090451E"/>
    <w:rsid w:val="009049F4"/>
    <w:rsid w:val="00904DA9"/>
    <w:rsid w:val="009051D3"/>
    <w:rsid w:val="00905312"/>
    <w:rsid w:val="009056F0"/>
    <w:rsid w:val="00905B2C"/>
    <w:rsid w:val="00906223"/>
    <w:rsid w:val="00906429"/>
    <w:rsid w:val="00906449"/>
    <w:rsid w:val="009066B1"/>
    <w:rsid w:val="00906D2F"/>
    <w:rsid w:val="0090705A"/>
    <w:rsid w:val="0090726B"/>
    <w:rsid w:val="0090768D"/>
    <w:rsid w:val="00907988"/>
    <w:rsid w:val="00907C70"/>
    <w:rsid w:val="00910C47"/>
    <w:rsid w:val="00911D6F"/>
    <w:rsid w:val="00912137"/>
    <w:rsid w:val="00912312"/>
    <w:rsid w:val="0091272A"/>
    <w:rsid w:val="009127B8"/>
    <w:rsid w:val="00912AA7"/>
    <w:rsid w:val="00912D54"/>
    <w:rsid w:val="00912DDE"/>
    <w:rsid w:val="0091314A"/>
    <w:rsid w:val="009134AE"/>
    <w:rsid w:val="00913898"/>
    <w:rsid w:val="00914448"/>
    <w:rsid w:val="009150E6"/>
    <w:rsid w:val="009158B9"/>
    <w:rsid w:val="009159B1"/>
    <w:rsid w:val="00915B79"/>
    <w:rsid w:val="00915D2B"/>
    <w:rsid w:val="009168BB"/>
    <w:rsid w:val="0091696C"/>
    <w:rsid w:val="00916B59"/>
    <w:rsid w:val="00916D4C"/>
    <w:rsid w:val="00917EDA"/>
    <w:rsid w:val="00920143"/>
    <w:rsid w:val="00920447"/>
    <w:rsid w:val="00920572"/>
    <w:rsid w:val="00920636"/>
    <w:rsid w:val="00920CE7"/>
    <w:rsid w:val="00920F9E"/>
    <w:rsid w:val="00921455"/>
    <w:rsid w:val="009218F3"/>
    <w:rsid w:val="00921DB8"/>
    <w:rsid w:val="00922368"/>
    <w:rsid w:val="0092236D"/>
    <w:rsid w:val="009229AF"/>
    <w:rsid w:val="00922ACB"/>
    <w:rsid w:val="009235E5"/>
    <w:rsid w:val="00923A5B"/>
    <w:rsid w:val="00923F41"/>
    <w:rsid w:val="0092403A"/>
    <w:rsid w:val="0092436D"/>
    <w:rsid w:val="00924858"/>
    <w:rsid w:val="00924DED"/>
    <w:rsid w:val="00924E33"/>
    <w:rsid w:val="00925072"/>
    <w:rsid w:val="009251E3"/>
    <w:rsid w:val="0092526D"/>
    <w:rsid w:val="00925A63"/>
    <w:rsid w:val="00925C5A"/>
    <w:rsid w:val="0092679A"/>
    <w:rsid w:val="009267A5"/>
    <w:rsid w:val="00926F39"/>
    <w:rsid w:val="009272A1"/>
    <w:rsid w:val="0092758F"/>
    <w:rsid w:val="00927A82"/>
    <w:rsid w:val="00927AA9"/>
    <w:rsid w:val="00927FF9"/>
    <w:rsid w:val="0093084F"/>
    <w:rsid w:val="00930CEC"/>
    <w:rsid w:val="00930D75"/>
    <w:rsid w:val="00930F26"/>
    <w:rsid w:val="00931403"/>
    <w:rsid w:val="0093148D"/>
    <w:rsid w:val="0093176E"/>
    <w:rsid w:val="00931886"/>
    <w:rsid w:val="009319A7"/>
    <w:rsid w:val="00931A56"/>
    <w:rsid w:val="00931E46"/>
    <w:rsid w:val="00931E4B"/>
    <w:rsid w:val="00932135"/>
    <w:rsid w:val="00932859"/>
    <w:rsid w:val="00932A3E"/>
    <w:rsid w:val="00932CF0"/>
    <w:rsid w:val="009332CC"/>
    <w:rsid w:val="0093348A"/>
    <w:rsid w:val="00933FC8"/>
    <w:rsid w:val="0093415B"/>
    <w:rsid w:val="009346E5"/>
    <w:rsid w:val="0093482F"/>
    <w:rsid w:val="00934916"/>
    <w:rsid w:val="00934CD5"/>
    <w:rsid w:val="00934D0C"/>
    <w:rsid w:val="0093590A"/>
    <w:rsid w:val="00935957"/>
    <w:rsid w:val="0093623D"/>
    <w:rsid w:val="009367A6"/>
    <w:rsid w:val="009370FC"/>
    <w:rsid w:val="00937111"/>
    <w:rsid w:val="00937659"/>
    <w:rsid w:val="00940203"/>
    <w:rsid w:val="00940983"/>
    <w:rsid w:val="00941CF9"/>
    <w:rsid w:val="00942D3F"/>
    <w:rsid w:val="0094306C"/>
    <w:rsid w:val="00943153"/>
    <w:rsid w:val="00943716"/>
    <w:rsid w:val="00943897"/>
    <w:rsid w:val="00943BE6"/>
    <w:rsid w:val="00944178"/>
    <w:rsid w:val="0094423D"/>
    <w:rsid w:val="0094425D"/>
    <w:rsid w:val="009442A9"/>
    <w:rsid w:val="009443CF"/>
    <w:rsid w:val="0094494C"/>
    <w:rsid w:val="00944A3A"/>
    <w:rsid w:val="009459EB"/>
    <w:rsid w:val="0094632F"/>
    <w:rsid w:val="0094663E"/>
    <w:rsid w:val="00946C8F"/>
    <w:rsid w:val="00946EF0"/>
    <w:rsid w:val="00947697"/>
    <w:rsid w:val="009477D4"/>
    <w:rsid w:val="009477DE"/>
    <w:rsid w:val="00950734"/>
    <w:rsid w:val="00950901"/>
    <w:rsid w:val="00951718"/>
    <w:rsid w:val="009518E4"/>
    <w:rsid w:val="00951DA1"/>
    <w:rsid w:val="009521A2"/>
    <w:rsid w:val="00952372"/>
    <w:rsid w:val="009525BE"/>
    <w:rsid w:val="0095298D"/>
    <w:rsid w:val="00952A72"/>
    <w:rsid w:val="00952D0F"/>
    <w:rsid w:val="00952F76"/>
    <w:rsid w:val="00953663"/>
    <w:rsid w:val="00954461"/>
    <w:rsid w:val="00954602"/>
    <w:rsid w:val="0095479A"/>
    <w:rsid w:val="009547EC"/>
    <w:rsid w:val="00954A07"/>
    <w:rsid w:val="0095510C"/>
    <w:rsid w:val="00955191"/>
    <w:rsid w:val="009551F2"/>
    <w:rsid w:val="009553D7"/>
    <w:rsid w:val="00955492"/>
    <w:rsid w:val="009557E6"/>
    <w:rsid w:val="009558B3"/>
    <w:rsid w:val="0095596F"/>
    <w:rsid w:val="00955CD4"/>
    <w:rsid w:val="009560E9"/>
    <w:rsid w:val="0095642B"/>
    <w:rsid w:val="009569B0"/>
    <w:rsid w:val="00956F14"/>
    <w:rsid w:val="009571C1"/>
    <w:rsid w:val="009571F1"/>
    <w:rsid w:val="009572D6"/>
    <w:rsid w:val="00957679"/>
    <w:rsid w:val="0095791E"/>
    <w:rsid w:val="00957B38"/>
    <w:rsid w:val="00957C48"/>
    <w:rsid w:val="009605EB"/>
    <w:rsid w:val="009613FC"/>
    <w:rsid w:val="00961578"/>
    <w:rsid w:val="0096182C"/>
    <w:rsid w:val="00961988"/>
    <w:rsid w:val="00961E8A"/>
    <w:rsid w:val="00961F0A"/>
    <w:rsid w:val="00962A19"/>
    <w:rsid w:val="009633A0"/>
    <w:rsid w:val="00963483"/>
    <w:rsid w:val="009634C5"/>
    <w:rsid w:val="009637F5"/>
    <w:rsid w:val="009638A8"/>
    <w:rsid w:val="00963992"/>
    <w:rsid w:val="00963B06"/>
    <w:rsid w:val="009640B1"/>
    <w:rsid w:val="0096484C"/>
    <w:rsid w:val="00964C8D"/>
    <w:rsid w:val="0096510D"/>
    <w:rsid w:val="009656E8"/>
    <w:rsid w:val="00965C54"/>
    <w:rsid w:val="00966539"/>
    <w:rsid w:val="00966848"/>
    <w:rsid w:val="00966B3C"/>
    <w:rsid w:val="00966D71"/>
    <w:rsid w:val="00967268"/>
    <w:rsid w:val="009678E3"/>
    <w:rsid w:val="00967CA3"/>
    <w:rsid w:val="00967E22"/>
    <w:rsid w:val="009702CE"/>
    <w:rsid w:val="0097063D"/>
    <w:rsid w:val="00970DB5"/>
    <w:rsid w:val="00970DE2"/>
    <w:rsid w:val="00971150"/>
    <w:rsid w:val="009714F9"/>
    <w:rsid w:val="00972080"/>
    <w:rsid w:val="009720C8"/>
    <w:rsid w:val="00972105"/>
    <w:rsid w:val="00972580"/>
    <w:rsid w:val="00972DFB"/>
    <w:rsid w:val="009733CB"/>
    <w:rsid w:val="00973424"/>
    <w:rsid w:val="009734C6"/>
    <w:rsid w:val="009735B8"/>
    <w:rsid w:val="00973A96"/>
    <w:rsid w:val="009741D5"/>
    <w:rsid w:val="00974F8D"/>
    <w:rsid w:val="0097592D"/>
    <w:rsid w:val="00975A86"/>
    <w:rsid w:val="0097649B"/>
    <w:rsid w:val="009766BC"/>
    <w:rsid w:val="00976C4D"/>
    <w:rsid w:val="00977411"/>
    <w:rsid w:val="00977699"/>
    <w:rsid w:val="00980108"/>
    <w:rsid w:val="00980543"/>
    <w:rsid w:val="009806D0"/>
    <w:rsid w:val="00980CFF"/>
    <w:rsid w:val="009811DD"/>
    <w:rsid w:val="0098147F"/>
    <w:rsid w:val="00981D40"/>
    <w:rsid w:val="009822FA"/>
    <w:rsid w:val="0098239B"/>
    <w:rsid w:val="0098264C"/>
    <w:rsid w:val="00982AA0"/>
    <w:rsid w:val="009832A0"/>
    <w:rsid w:val="00983763"/>
    <w:rsid w:val="00983858"/>
    <w:rsid w:val="0098387A"/>
    <w:rsid w:val="00983F34"/>
    <w:rsid w:val="009844F2"/>
    <w:rsid w:val="0098471D"/>
    <w:rsid w:val="00984E4D"/>
    <w:rsid w:val="00985355"/>
    <w:rsid w:val="00985482"/>
    <w:rsid w:val="00985BCF"/>
    <w:rsid w:val="009862B8"/>
    <w:rsid w:val="00986AED"/>
    <w:rsid w:val="00987851"/>
    <w:rsid w:val="00987918"/>
    <w:rsid w:val="00987DFD"/>
    <w:rsid w:val="0099028E"/>
    <w:rsid w:val="00990861"/>
    <w:rsid w:val="00991335"/>
    <w:rsid w:val="00991A1D"/>
    <w:rsid w:val="009923EF"/>
    <w:rsid w:val="009925B6"/>
    <w:rsid w:val="00992B49"/>
    <w:rsid w:val="0099395F"/>
    <w:rsid w:val="009940BB"/>
    <w:rsid w:val="00994734"/>
    <w:rsid w:val="00994907"/>
    <w:rsid w:val="0099493B"/>
    <w:rsid w:val="00994A6A"/>
    <w:rsid w:val="00994A87"/>
    <w:rsid w:val="00994B6E"/>
    <w:rsid w:val="00995780"/>
    <w:rsid w:val="00995856"/>
    <w:rsid w:val="00995904"/>
    <w:rsid w:val="0099594D"/>
    <w:rsid w:val="009962EB"/>
    <w:rsid w:val="009962F7"/>
    <w:rsid w:val="0099675E"/>
    <w:rsid w:val="0099711D"/>
    <w:rsid w:val="0099778E"/>
    <w:rsid w:val="00997B28"/>
    <w:rsid w:val="009A03BB"/>
    <w:rsid w:val="009A0AFD"/>
    <w:rsid w:val="009A0E2A"/>
    <w:rsid w:val="009A1517"/>
    <w:rsid w:val="009A2659"/>
    <w:rsid w:val="009A2CD1"/>
    <w:rsid w:val="009A2E91"/>
    <w:rsid w:val="009A322C"/>
    <w:rsid w:val="009A37CD"/>
    <w:rsid w:val="009A4595"/>
    <w:rsid w:val="009A45F1"/>
    <w:rsid w:val="009A4A4F"/>
    <w:rsid w:val="009A5840"/>
    <w:rsid w:val="009A60CA"/>
    <w:rsid w:val="009A626A"/>
    <w:rsid w:val="009A6743"/>
    <w:rsid w:val="009A78CA"/>
    <w:rsid w:val="009B00F3"/>
    <w:rsid w:val="009B04CD"/>
    <w:rsid w:val="009B1F27"/>
    <w:rsid w:val="009B2382"/>
    <w:rsid w:val="009B23C5"/>
    <w:rsid w:val="009B26A1"/>
    <w:rsid w:val="009B2858"/>
    <w:rsid w:val="009B2A8A"/>
    <w:rsid w:val="009B356F"/>
    <w:rsid w:val="009B3B71"/>
    <w:rsid w:val="009B3B79"/>
    <w:rsid w:val="009B3CD1"/>
    <w:rsid w:val="009B3F09"/>
    <w:rsid w:val="009B4111"/>
    <w:rsid w:val="009B4238"/>
    <w:rsid w:val="009B4C3D"/>
    <w:rsid w:val="009B4FD0"/>
    <w:rsid w:val="009B57F4"/>
    <w:rsid w:val="009B5E51"/>
    <w:rsid w:val="009B6198"/>
    <w:rsid w:val="009B65A9"/>
    <w:rsid w:val="009B667E"/>
    <w:rsid w:val="009B6694"/>
    <w:rsid w:val="009B6BF5"/>
    <w:rsid w:val="009B6F6E"/>
    <w:rsid w:val="009B7C8F"/>
    <w:rsid w:val="009B7FBA"/>
    <w:rsid w:val="009C02CB"/>
    <w:rsid w:val="009C0554"/>
    <w:rsid w:val="009C0D06"/>
    <w:rsid w:val="009C10AF"/>
    <w:rsid w:val="009C1128"/>
    <w:rsid w:val="009C11E7"/>
    <w:rsid w:val="009C1933"/>
    <w:rsid w:val="009C2601"/>
    <w:rsid w:val="009C27C0"/>
    <w:rsid w:val="009C2877"/>
    <w:rsid w:val="009C2DF5"/>
    <w:rsid w:val="009C33CD"/>
    <w:rsid w:val="009C3854"/>
    <w:rsid w:val="009C3891"/>
    <w:rsid w:val="009C3A85"/>
    <w:rsid w:val="009C3F61"/>
    <w:rsid w:val="009C4474"/>
    <w:rsid w:val="009C5570"/>
    <w:rsid w:val="009C5D03"/>
    <w:rsid w:val="009C5D43"/>
    <w:rsid w:val="009C603C"/>
    <w:rsid w:val="009C60C7"/>
    <w:rsid w:val="009C644D"/>
    <w:rsid w:val="009C672F"/>
    <w:rsid w:val="009C6811"/>
    <w:rsid w:val="009C69FC"/>
    <w:rsid w:val="009C6EAC"/>
    <w:rsid w:val="009C6ECF"/>
    <w:rsid w:val="009C7762"/>
    <w:rsid w:val="009C78A9"/>
    <w:rsid w:val="009D07CD"/>
    <w:rsid w:val="009D0968"/>
    <w:rsid w:val="009D0988"/>
    <w:rsid w:val="009D0F7B"/>
    <w:rsid w:val="009D1431"/>
    <w:rsid w:val="009D1965"/>
    <w:rsid w:val="009D1F17"/>
    <w:rsid w:val="009D21B1"/>
    <w:rsid w:val="009D21EE"/>
    <w:rsid w:val="009D245D"/>
    <w:rsid w:val="009D2470"/>
    <w:rsid w:val="009D2B03"/>
    <w:rsid w:val="009D305C"/>
    <w:rsid w:val="009D33FA"/>
    <w:rsid w:val="009D374D"/>
    <w:rsid w:val="009D4710"/>
    <w:rsid w:val="009D4CD9"/>
    <w:rsid w:val="009D536F"/>
    <w:rsid w:val="009D572F"/>
    <w:rsid w:val="009D5904"/>
    <w:rsid w:val="009D59C2"/>
    <w:rsid w:val="009D59ED"/>
    <w:rsid w:val="009D5B0C"/>
    <w:rsid w:val="009D5BDD"/>
    <w:rsid w:val="009D659A"/>
    <w:rsid w:val="009D66A2"/>
    <w:rsid w:val="009D6DA7"/>
    <w:rsid w:val="009D7274"/>
    <w:rsid w:val="009D73EB"/>
    <w:rsid w:val="009D7528"/>
    <w:rsid w:val="009D7653"/>
    <w:rsid w:val="009D7CE1"/>
    <w:rsid w:val="009D7FB1"/>
    <w:rsid w:val="009E0A84"/>
    <w:rsid w:val="009E0C2C"/>
    <w:rsid w:val="009E0D3E"/>
    <w:rsid w:val="009E110E"/>
    <w:rsid w:val="009E1242"/>
    <w:rsid w:val="009E1291"/>
    <w:rsid w:val="009E147C"/>
    <w:rsid w:val="009E1772"/>
    <w:rsid w:val="009E27F0"/>
    <w:rsid w:val="009E3969"/>
    <w:rsid w:val="009E40DE"/>
    <w:rsid w:val="009E43D9"/>
    <w:rsid w:val="009E4A86"/>
    <w:rsid w:val="009E4E48"/>
    <w:rsid w:val="009E4F30"/>
    <w:rsid w:val="009E50E5"/>
    <w:rsid w:val="009E5379"/>
    <w:rsid w:val="009E5623"/>
    <w:rsid w:val="009E597F"/>
    <w:rsid w:val="009E6601"/>
    <w:rsid w:val="009E7156"/>
    <w:rsid w:val="009E73D0"/>
    <w:rsid w:val="009E74C9"/>
    <w:rsid w:val="009E769A"/>
    <w:rsid w:val="009E7BB4"/>
    <w:rsid w:val="009E7DB0"/>
    <w:rsid w:val="009E7EE0"/>
    <w:rsid w:val="009E7FAD"/>
    <w:rsid w:val="009F0266"/>
    <w:rsid w:val="009F089E"/>
    <w:rsid w:val="009F09BF"/>
    <w:rsid w:val="009F0E23"/>
    <w:rsid w:val="009F12D6"/>
    <w:rsid w:val="009F14F9"/>
    <w:rsid w:val="009F1934"/>
    <w:rsid w:val="009F19E8"/>
    <w:rsid w:val="009F1A3B"/>
    <w:rsid w:val="009F1E2B"/>
    <w:rsid w:val="009F23CA"/>
    <w:rsid w:val="009F288C"/>
    <w:rsid w:val="009F28DF"/>
    <w:rsid w:val="009F2DE2"/>
    <w:rsid w:val="009F2E9B"/>
    <w:rsid w:val="009F3013"/>
    <w:rsid w:val="009F34B9"/>
    <w:rsid w:val="009F3538"/>
    <w:rsid w:val="009F3570"/>
    <w:rsid w:val="009F3912"/>
    <w:rsid w:val="009F3C3B"/>
    <w:rsid w:val="009F3D94"/>
    <w:rsid w:val="009F414B"/>
    <w:rsid w:val="009F4D0F"/>
    <w:rsid w:val="009F5118"/>
    <w:rsid w:val="009F5538"/>
    <w:rsid w:val="009F587D"/>
    <w:rsid w:val="009F5956"/>
    <w:rsid w:val="009F5C5D"/>
    <w:rsid w:val="009F5E98"/>
    <w:rsid w:val="009F6268"/>
    <w:rsid w:val="009F7FD7"/>
    <w:rsid w:val="00A003CF"/>
    <w:rsid w:val="00A01295"/>
    <w:rsid w:val="00A01BC1"/>
    <w:rsid w:val="00A01F93"/>
    <w:rsid w:val="00A02180"/>
    <w:rsid w:val="00A022C5"/>
    <w:rsid w:val="00A035BD"/>
    <w:rsid w:val="00A03A6B"/>
    <w:rsid w:val="00A042B5"/>
    <w:rsid w:val="00A048B5"/>
    <w:rsid w:val="00A051DA"/>
    <w:rsid w:val="00A052DC"/>
    <w:rsid w:val="00A05B58"/>
    <w:rsid w:val="00A06CA3"/>
    <w:rsid w:val="00A06EC3"/>
    <w:rsid w:val="00A071ED"/>
    <w:rsid w:val="00A07FA9"/>
    <w:rsid w:val="00A10523"/>
    <w:rsid w:val="00A107E6"/>
    <w:rsid w:val="00A10B8B"/>
    <w:rsid w:val="00A110DD"/>
    <w:rsid w:val="00A1191B"/>
    <w:rsid w:val="00A11A6F"/>
    <w:rsid w:val="00A11D15"/>
    <w:rsid w:val="00A11EB7"/>
    <w:rsid w:val="00A12041"/>
    <w:rsid w:val="00A1327D"/>
    <w:rsid w:val="00A134C0"/>
    <w:rsid w:val="00A13CEE"/>
    <w:rsid w:val="00A1444C"/>
    <w:rsid w:val="00A14DEA"/>
    <w:rsid w:val="00A14FD7"/>
    <w:rsid w:val="00A15499"/>
    <w:rsid w:val="00A160F6"/>
    <w:rsid w:val="00A16E9F"/>
    <w:rsid w:val="00A16F2D"/>
    <w:rsid w:val="00A16F96"/>
    <w:rsid w:val="00A16FAE"/>
    <w:rsid w:val="00A175EE"/>
    <w:rsid w:val="00A17B67"/>
    <w:rsid w:val="00A2019D"/>
    <w:rsid w:val="00A20B27"/>
    <w:rsid w:val="00A216D5"/>
    <w:rsid w:val="00A21951"/>
    <w:rsid w:val="00A21A9E"/>
    <w:rsid w:val="00A2201E"/>
    <w:rsid w:val="00A221BB"/>
    <w:rsid w:val="00A22412"/>
    <w:rsid w:val="00A227BA"/>
    <w:rsid w:val="00A22805"/>
    <w:rsid w:val="00A22BCE"/>
    <w:rsid w:val="00A22C3F"/>
    <w:rsid w:val="00A22D56"/>
    <w:rsid w:val="00A22E44"/>
    <w:rsid w:val="00A23085"/>
    <w:rsid w:val="00A23A3D"/>
    <w:rsid w:val="00A240B3"/>
    <w:rsid w:val="00A241DC"/>
    <w:rsid w:val="00A2468F"/>
    <w:rsid w:val="00A24CC4"/>
    <w:rsid w:val="00A24EE9"/>
    <w:rsid w:val="00A250A0"/>
    <w:rsid w:val="00A2514B"/>
    <w:rsid w:val="00A25A22"/>
    <w:rsid w:val="00A25BCC"/>
    <w:rsid w:val="00A25BEC"/>
    <w:rsid w:val="00A25D35"/>
    <w:rsid w:val="00A26088"/>
    <w:rsid w:val="00A2641A"/>
    <w:rsid w:val="00A269E7"/>
    <w:rsid w:val="00A27306"/>
    <w:rsid w:val="00A27824"/>
    <w:rsid w:val="00A311E9"/>
    <w:rsid w:val="00A314A3"/>
    <w:rsid w:val="00A31B01"/>
    <w:rsid w:val="00A31FE4"/>
    <w:rsid w:val="00A321A0"/>
    <w:rsid w:val="00A3299B"/>
    <w:rsid w:val="00A32B7E"/>
    <w:rsid w:val="00A32C5A"/>
    <w:rsid w:val="00A32E55"/>
    <w:rsid w:val="00A330C8"/>
    <w:rsid w:val="00A34566"/>
    <w:rsid w:val="00A346AE"/>
    <w:rsid w:val="00A34919"/>
    <w:rsid w:val="00A3497D"/>
    <w:rsid w:val="00A34C16"/>
    <w:rsid w:val="00A34CE4"/>
    <w:rsid w:val="00A3528D"/>
    <w:rsid w:val="00A35339"/>
    <w:rsid w:val="00A35482"/>
    <w:rsid w:val="00A355E5"/>
    <w:rsid w:val="00A35635"/>
    <w:rsid w:val="00A368D3"/>
    <w:rsid w:val="00A36ADB"/>
    <w:rsid w:val="00A36BD2"/>
    <w:rsid w:val="00A37060"/>
    <w:rsid w:val="00A37356"/>
    <w:rsid w:val="00A375A8"/>
    <w:rsid w:val="00A37800"/>
    <w:rsid w:val="00A37AD7"/>
    <w:rsid w:val="00A37B31"/>
    <w:rsid w:val="00A37DE5"/>
    <w:rsid w:val="00A40AA0"/>
    <w:rsid w:val="00A40BCD"/>
    <w:rsid w:val="00A40E92"/>
    <w:rsid w:val="00A4117C"/>
    <w:rsid w:val="00A41446"/>
    <w:rsid w:val="00A41529"/>
    <w:rsid w:val="00A419C6"/>
    <w:rsid w:val="00A41A04"/>
    <w:rsid w:val="00A4217E"/>
    <w:rsid w:val="00A421A9"/>
    <w:rsid w:val="00A425F1"/>
    <w:rsid w:val="00A42E06"/>
    <w:rsid w:val="00A42E0B"/>
    <w:rsid w:val="00A430D5"/>
    <w:rsid w:val="00A43576"/>
    <w:rsid w:val="00A43C55"/>
    <w:rsid w:val="00A446E8"/>
    <w:rsid w:val="00A4482C"/>
    <w:rsid w:val="00A44A26"/>
    <w:rsid w:val="00A45494"/>
    <w:rsid w:val="00A454B6"/>
    <w:rsid w:val="00A45B72"/>
    <w:rsid w:val="00A45CC5"/>
    <w:rsid w:val="00A46AF5"/>
    <w:rsid w:val="00A46BD0"/>
    <w:rsid w:val="00A47D16"/>
    <w:rsid w:val="00A47D70"/>
    <w:rsid w:val="00A503B4"/>
    <w:rsid w:val="00A50497"/>
    <w:rsid w:val="00A50629"/>
    <w:rsid w:val="00A50650"/>
    <w:rsid w:val="00A508BC"/>
    <w:rsid w:val="00A50EB8"/>
    <w:rsid w:val="00A50EE2"/>
    <w:rsid w:val="00A519EF"/>
    <w:rsid w:val="00A51D29"/>
    <w:rsid w:val="00A51FDE"/>
    <w:rsid w:val="00A51FE2"/>
    <w:rsid w:val="00A52729"/>
    <w:rsid w:val="00A5307F"/>
    <w:rsid w:val="00A53249"/>
    <w:rsid w:val="00A5367F"/>
    <w:rsid w:val="00A5430D"/>
    <w:rsid w:val="00A54621"/>
    <w:rsid w:val="00A5511D"/>
    <w:rsid w:val="00A551C1"/>
    <w:rsid w:val="00A55BC9"/>
    <w:rsid w:val="00A55E48"/>
    <w:rsid w:val="00A5661F"/>
    <w:rsid w:val="00A56903"/>
    <w:rsid w:val="00A569A7"/>
    <w:rsid w:val="00A5717B"/>
    <w:rsid w:val="00A576A2"/>
    <w:rsid w:val="00A577D2"/>
    <w:rsid w:val="00A57AF4"/>
    <w:rsid w:val="00A57CC8"/>
    <w:rsid w:val="00A57D72"/>
    <w:rsid w:val="00A6005D"/>
    <w:rsid w:val="00A601AF"/>
    <w:rsid w:val="00A60EEF"/>
    <w:rsid w:val="00A6115E"/>
    <w:rsid w:val="00A61178"/>
    <w:rsid w:val="00A612FA"/>
    <w:rsid w:val="00A61DFE"/>
    <w:rsid w:val="00A61F05"/>
    <w:rsid w:val="00A61F8B"/>
    <w:rsid w:val="00A62220"/>
    <w:rsid w:val="00A624B0"/>
    <w:rsid w:val="00A62835"/>
    <w:rsid w:val="00A628FF"/>
    <w:rsid w:val="00A629E6"/>
    <w:rsid w:val="00A6360D"/>
    <w:rsid w:val="00A64439"/>
    <w:rsid w:val="00A64AC1"/>
    <w:rsid w:val="00A64E74"/>
    <w:rsid w:val="00A6513D"/>
    <w:rsid w:val="00A65331"/>
    <w:rsid w:val="00A65DD5"/>
    <w:rsid w:val="00A660DF"/>
    <w:rsid w:val="00A66126"/>
    <w:rsid w:val="00A66296"/>
    <w:rsid w:val="00A6640D"/>
    <w:rsid w:val="00A669FE"/>
    <w:rsid w:val="00A66B89"/>
    <w:rsid w:val="00A66BFC"/>
    <w:rsid w:val="00A66E75"/>
    <w:rsid w:val="00A671B2"/>
    <w:rsid w:val="00A67857"/>
    <w:rsid w:val="00A67DC1"/>
    <w:rsid w:val="00A67F6D"/>
    <w:rsid w:val="00A7002A"/>
    <w:rsid w:val="00A70166"/>
    <w:rsid w:val="00A70354"/>
    <w:rsid w:val="00A7078C"/>
    <w:rsid w:val="00A70A3F"/>
    <w:rsid w:val="00A71245"/>
    <w:rsid w:val="00A7134E"/>
    <w:rsid w:val="00A71500"/>
    <w:rsid w:val="00A71634"/>
    <w:rsid w:val="00A7176B"/>
    <w:rsid w:val="00A71936"/>
    <w:rsid w:val="00A71963"/>
    <w:rsid w:val="00A71FF4"/>
    <w:rsid w:val="00A72270"/>
    <w:rsid w:val="00A72B34"/>
    <w:rsid w:val="00A73239"/>
    <w:rsid w:val="00A735F1"/>
    <w:rsid w:val="00A737D2"/>
    <w:rsid w:val="00A73ACD"/>
    <w:rsid w:val="00A7407B"/>
    <w:rsid w:val="00A740FB"/>
    <w:rsid w:val="00A74AA0"/>
    <w:rsid w:val="00A752B0"/>
    <w:rsid w:val="00A754D1"/>
    <w:rsid w:val="00A75A8D"/>
    <w:rsid w:val="00A75BA0"/>
    <w:rsid w:val="00A762DC"/>
    <w:rsid w:val="00A765E4"/>
    <w:rsid w:val="00A76DAE"/>
    <w:rsid w:val="00A809A3"/>
    <w:rsid w:val="00A81486"/>
    <w:rsid w:val="00A815EB"/>
    <w:rsid w:val="00A81BA8"/>
    <w:rsid w:val="00A81E55"/>
    <w:rsid w:val="00A8292A"/>
    <w:rsid w:val="00A82A12"/>
    <w:rsid w:val="00A83125"/>
    <w:rsid w:val="00A83176"/>
    <w:rsid w:val="00A832CA"/>
    <w:rsid w:val="00A84156"/>
    <w:rsid w:val="00A84377"/>
    <w:rsid w:val="00A850EC"/>
    <w:rsid w:val="00A85434"/>
    <w:rsid w:val="00A854E7"/>
    <w:rsid w:val="00A8632F"/>
    <w:rsid w:val="00A86478"/>
    <w:rsid w:val="00A866A4"/>
    <w:rsid w:val="00A86813"/>
    <w:rsid w:val="00A869AB"/>
    <w:rsid w:val="00A86B76"/>
    <w:rsid w:val="00A86DC0"/>
    <w:rsid w:val="00A87B10"/>
    <w:rsid w:val="00A87B88"/>
    <w:rsid w:val="00A87D0C"/>
    <w:rsid w:val="00A90256"/>
    <w:rsid w:val="00A90618"/>
    <w:rsid w:val="00A90A62"/>
    <w:rsid w:val="00A90A65"/>
    <w:rsid w:val="00A90B2D"/>
    <w:rsid w:val="00A90C89"/>
    <w:rsid w:val="00A91360"/>
    <w:rsid w:val="00A91837"/>
    <w:rsid w:val="00A928B4"/>
    <w:rsid w:val="00A92BB3"/>
    <w:rsid w:val="00A92D9A"/>
    <w:rsid w:val="00A92E2F"/>
    <w:rsid w:val="00A92FC6"/>
    <w:rsid w:val="00A92FC9"/>
    <w:rsid w:val="00A94178"/>
    <w:rsid w:val="00A941C8"/>
    <w:rsid w:val="00A94285"/>
    <w:rsid w:val="00A9433B"/>
    <w:rsid w:val="00A946BC"/>
    <w:rsid w:val="00A9486B"/>
    <w:rsid w:val="00A94BA0"/>
    <w:rsid w:val="00A94E91"/>
    <w:rsid w:val="00A94FD7"/>
    <w:rsid w:val="00A95C26"/>
    <w:rsid w:val="00A9687D"/>
    <w:rsid w:val="00A969E3"/>
    <w:rsid w:val="00A96E88"/>
    <w:rsid w:val="00A96EF6"/>
    <w:rsid w:val="00A9769C"/>
    <w:rsid w:val="00A97E38"/>
    <w:rsid w:val="00A97F12"/>
    <w:rsid w:val="00AA0012"/>
    <w:rsid w:val="00AA17BC"/>
    <w:rsid w:val="00AA18D0"/>
    <w:rsid w:val="00AA1D13"/>
    <w:rsid w:val="00AA20D6"/>
    <w:rsid w:val="00AA254B"/>
    <w:rsid w:val="00AA2F6D"/>
    <w:rsid w:val="00AA3344"/>
    <w:rsid w:val="00AA34AF"/>
    <w:rsid w:val="00AA3C41"/>
    <w:rsid w:val="00AA3F2F"/>
    <w:rsid w:val="00AA3F87"/>
    <w:rsid w:val="00AA598D"/>
    <w:rsid w:val="00AA5B10"/>
    <w:rsid w:val="00AA610D"/>
    <w:rsid w:val="00AA68DA"/>
    <w:rsid w:val="00AA6A43"/>
    <w:rsid w:val="00AA6B5F"/>
    <w:rsid w:val="00AA6C0A"/>
    <w:rsid w:val="00AA7047"/>
    <w:rsid w:val="00AB0FBF"/>
    <w:rsid w:val="00AB1123"/>
    <w:rsid w:val="00AB161C"/>
    <w:rsid w:val="00AB1648"/>
    <w:rsid w:val="00AB1819"/>
    <w:rsid w:val="00AB184D"/>
    <w:rsid w:val="00AB19EE"/>
    <w:rsid w:val="00AB1C08"/>
    <w:rsid w:val="00AB1EBC"/>
    <w:rsid w:val="00AB1F0F"/>
    <w:rsid w:val="00AB2207"/>
    <w:rsid w:val="00AB2EA8"/>
    <w:rsid w:val="00AB31CD"/>
    <w:rsid w:val="00AB328F"/>
    <w:rsid w:val="00AB3F2F"/>
    <w:rsid w:val="00AB45BA"/>
    <w:rsid w:val="00AB45EB"/>
    <w:rsid w:val="00AB4ADE"/>
    <w:rsid w:val="00AB4E07"/>
    <w:rsid w:val="00AB5098"/>
    <w:rsid w:val="00AB545E"/>
    <w:rsid w:val="00AB588B"/>
    <w:rsid w:val="00AB644C"/>
    <w:rsid w:val="00AB657E"/>
    <w:rsid w:val="00AB67F8"/>
    <w:rsid w:val="00AB6FED"/>
    <w:rsid w:val="00AB7618"/>
    <w:rsid w:val="00AB7E84"/>
    <w:rsid w:val="00AB7EDB"/>
    <w:rsid w:val="00AB7F8B"/>
    <w:rsid w:val="00AC0B0C"/>
    <w:rsid w:val="00AC1591"/>
    <w:rsid w:val="00AC1795"/>
    <w:rsid w:val="00AC184A"/>
    <w:rsid w:val="00AC1C94"/>
    <w:rsid w:val="00AC1D17"/>
    <w:rsid w:val="00AC2638"/>
    <w:rsid w:val="00AC289E"/>
    <w:rsid w:val="00AC2B98"/>
    <w:rsid w:val="00AC2F02"/>
    <w:rsid w:val="00AC309B"/>
    <w:rsid w:val="00AC3377"/>
    <w:rsid w:val="00AC379C"/>
    <w:rsid w:val="00AC3A61"/>
    <w:rsid w:val="00AC3F33"/>
    <w:rsid w:val="00AC3FA6"/>
    <w:rsid w:val="00AC4726"/>
    <w:rsid w:val="00AC4DBA"/>
    <w:rsid w:val="00AC52A1"/>
    <w:rsid w:val="00AC5B94"/>
    <w:rsid w:val="00AC6043"/>
    <w:rsid w:val="00AC60B0"/>
    <w:rsid w:val="00AC6638"/>
    <w:rsid w:val="00AC6695"/>
    <w:rsid w:val="00AC6835"/>
    <w:rsid w:val="00AC6D65"/>
    <w:rsid w:val="00AC75DE"/>
    <w:rsid w:val="00AC7BFF"/>
    <w:rsid w:val="00AD00AD"/>
    <w:rsid w:val="00AD00DF"/>
    <w:rsid w:val="00AD08E1"/>
    <w:rsid w:val="00AD0E0B"/>
    <w:rsid w:val="00AD16E6"/>
    <w:rsid w:val="00AD1736"/>
    <w:rsid w:val="00AD2242"/>
    <w:rsid w:val="00AD2575"/>
    <w:rsid w:val="00AD2673"/>
    <w:rsid w:val="00AD26E2"/>
    <w:rsid w:val="00AD2737"/>
    <w:rsid w:val="00AD27B5"/>
    <w:rsid w:val="00AD2A39"/>
    <w:rsid w:val="00AD37B2"/>
    <w:rsid w:val="00AD3E56"/>
    <w:rsid w:val="00AD3F50"/>
    <w:rsid w:val="00AD4125"/>
    <w:rsid w:val="00AD46D3"/>
    <w:rsid w:val="00AD4842"/>
    <w:rsid w:val="00AD6BE4"/>
    <w:rsid w:val="00AD6CE0"/>
    <w:rsid w:val="00AD7161"/>
    <w:rsid w:val="00AD7680"/>
    <w:rsid w:val="00AD77D4"/>
    <w:rsid w:val="00AD7F48"/>
    <w:rsid w:val="00AE0070"/>
    <w:rsid w:val="00AE054E"/>
    <w:rsid w:val="00AE08C4"/>
    <w:rsid w:val="00AE0BB6"/>
    <w:rsid w:val="00AE132D"/>
    <w:rsid w:val="00AE1442"/>
    <w:rsid w:val="00AE1CD4"/>
    <w:rsid w:val="00AE224E"/>
    <w:rsid w:val="00AE23FD"/>
    <w:rsid w:val="00AE26E2"/>
    <w:rsid w:val="00AE2719"/>
    <w:rsid w:val="00AE293E"/>
    <w:rsid w:val="00AE2AE8"/>
    <w:rsid w:val="00AE2BF9"/>
    <w:rsid w:val="00AE3211"/>
    <w:rsid w:val="00AE32D0"/>
    <w:rsid w:val="00AE3695"/>
    <w:rsid w:val="00AE3776"/>
    <w:rsid w:val="00AE38AC"/>
    <w:rsid w:val="00AE3C6B"/>
    <w:rsid w:val="00AE434A"/>
    <w:rsid w:val="00AE4415"/>
    <w:rsid w:val="00AE4528"/>
    <w:rsid w:val="00AE4B62"/>
    <w:rsid w:val="00AE4D33"/>
    <w:rsid w:val="00AE55C9"/>
    <w:rsid w:val="00AE56B1"/>
    <w:rsid w:val="00AE5C4E"/>
    <w:rsid w:val="00AE5C62"/>
    <w:rsid w:val="00AE5D62"/>
    <w:rsid w:val="00AE6094"/>
    <w:rsid w:val="00AE61DF"/>
    <w:rsid w:val="00AE62AA"/>
    <w:rsid w:val="00AE653F"/>
    <w:rsid w:val="00AE6802"/>
    <w:rsid w:val="00AE694B"/>
    <w:rsid w:val="00AE6ED3"/>
    <w:rsid w:val="00AE6FFB"/>
    <w:rsid w:val="00AE7600"/>
    <w:rsid w:val="00AE7AD3"/>
    <w:rsid w:val="00AF007B"/>
    <w:rsid w:val="00AF0560"/>
    <w:rsid w:val="00AF0C32"/>
    <w:rsid w:val="00AF0DE1"/>
    <w:rsid w:val="00AF0E1C"/>
    <w:rsid w:val="00AF165A"/>
    <w:rsid w:val="00AF1A39"/>
    <w:rsid w:val="00AF249A"/>
    <w:rsid w:val="00AF2CD2"/>
    <w:rsid w:val="00AF32E0"/>
    <w:rsid w:val="00AF3C68"/>
    <w:rsid w:val="00AF4547"/>
    <w:rsid w:val="00AF5428"/>
    <w:rsid w:val="00AF55BE"/>
    <w:rsid w:val="00AF5791"/>
    <w:rsid w:val="00AF6141"/>
    <w:rsid w:val="00AF640C"/>
    <w:rsid w:val="00AF79C1"/>
    <w:rsid w:val="00B00629"/>
    <w:rsid w:val="00B00A78"/>
    <w:rsid w:val="00B01038"/>
    <w:rsid w:val="00B01CA4"/>
    <w:rsid w:val="00B01D14"/>
    <w:rsid w:val="00B01E8F"/>
    <w:rsid w:val="00B025B8"/>
    <w:rsid w:val="00B034ED"/>
    <w:rsid w:val="00B03641"/>
    <w:rsid w:val="00B03724"/>
    <w:rsid w:val="00B03BBA"/>
    <w:rsid w:val="00B03D41"/>
    <w:rsid w:val="00B0487C"/>
    <w:rsid w:val="00B04A53"/>
    <w:rsid w:val="00B04F6B"/>
    <w:rsid w:val="00B062DC"/>
    <w:rsid w:val="00B06521"/>
    <w:rsid w:val="00B066DF"/>
    <w:rsid w:val="00B066EB"/>
    <w:rsid w:val="00B06C41"/>
    <w:rsid w:val="00B070AD"/>
    <w:rsid w:val="00B07652"/>
    <w:rsid w:val="00B07A00"/>
    <w:rsid w:val="00B07EDE"/>
    <w:rsid w:val="00B10660"/>
    <w:rsid w:val="00B1088C"/>
    <w:rsid w:val="00B11897"/>
    <w:rsid w:val="00B11B1B"/>
    <w:rsid w:val="00B11B8E"/>
    <w:rsid w:val="00B1208E"/>
    <w:rsid w:val="00B12732"/>
    <w:rsid w:val="00B128B9"/>
    <w:rsid w:val="00B129F4"/>
    <w:rsid w:val="00B12D8F"/>
    <w:rsid w:val="00B13EC8"/>
    <w:rsid w:val="00B14089"/>
    <w:rsid w:val="00B1408B"/>
    <w:rsid w:val="00B1432E"/>
    <w:rsid w:val="00B14670"/>
    <w:rsid w:val="00B14713"/>
    <w:rsid w:val="00B14C70"/>
    <w:rsid w:val="00B15220"/>
    <w:rsid w:val="00B152B0"/>
    <w:rsid w:val="00B154B3"/>
    <w:rsid w:val="00B15578"/>
    <w:rsid w:val="00B157CD"/>
    <w:rsid w:val="00B15A4F"/>
    <w:rsid w:val="00B15F13"/>
    <w:rsid w:val="00B1620A"/>
    <w:rsid w:val="00B169A1"/>
    <w:rsid w:val="00B17511"/>
    <w:rsid w:val="00B17B42"/>
    <w:rsid w:val="00B17E39"/>
    <w:rsid w:val="00B17E43"/>
    <w:rsid w:val="00B2027E"/>
    <w:rsid w:val="00B202DE"/>
    <w:rsid w:val="00B20332"/>
    <w:rsid w:val="00B205AE"/>
    <w:rsid w:val="00B20762"/>
    <w:rsid w:val="00B208D1"/>
    <w:rsid w:val="00B209C6"/>
    <w:rsid w:val="00B20B22"/>
    <w:rsid w:val="00B21027"/>
    <w:rsid w:val="00B21468"/>
    <w:rsid w:val="00B21D71"/>
    <w:rsid w:val="00B21EB3"/>
    <w:rsid w:val="00B2214D"/>
    <w:rsid w:val="00B228BB"/>
    <w:rsid w:val="00B229EA"/>
    <w:rsid w:val="00B2321D"/>
    <w:rsid w:val="00B2340D"/>
    <w:rsid w:val="00B236D2"/>
    <w:rsid w:val="00B23CDF"/>
    <w:rsid w:val="00B23E9D"/>
    <w:rsid w:val="00B2422D"/>
    <w:rsid w:val="00B245A0"/>
    <w:rsid w:val="00B2489F"/>
    <w:rsid w:val="00B248A6"/>
    <w:rsid w:val="00B24AE0"/>
    <w:rsid w:val="00B24B50"/>
    <w:rsid w:val="00B24FB9"/>
    <w:rsid w:val="00B24FF6"/>
    <w:rsid w:val="00B2506A"/>
    <w:rsid w:val="00B25197"/>
    <w:rsid w:val="00B253F1"/>
    <w:rsid w:val="00B25D00"/>
    <w:rsid w:val="00B2622B"/>
    <w:rsid w:val="00B26B11"/>
    <w:rsid w:val="00B26C0C"/>
    <w:rsid w:val="00B27068"/>
    <w:rsid w:val="00B271A4"/>
    <w:rsid w:val="00B272B6"/>
    <w:rsid w:val="00B272D6"/>
    <w:rsid w:val="00B2753C"/>
    <w:rsid w:val="00B2766D"/>
    <w:rsid w:val="00B27830"/>
    <w:rsid w:val="00B27F9F"/>
    <w:rsid w:val="00B304B4"/>
    <w:rsid w:val="00B305A2"/>
    <w:rsid w:val="00B30741"/>
    <w:rsid w:val="00B30F19"/>
    <w:rsid w:val="00B30F7E"/>
    <w:rsid w:val="00B32D69"/>
    <w:rsid w:val="00B3304F"/>
    <w:rsid w:val="00B33A7D"/>
    <w:rsid w:val="00B33F2C"/>
    <w:rsid w:val="00B34FD4"/>
    <w:rsid w:val="00B35530"/>
    <w:rsid w:val="00B35E3C"/>
    <w:rsid w:val="00B36659"/>
    <w:rsid w:val="00B36866"/>
    <w:rsid w:val="00B368F6"/>
    <w:rsid w:val="00B370A9"/>
    <w:rsid w:val="00B375AD"/>
    <w:rsid w:val="00B37616"/>
    <w:rsid w:val="00B376CF"/>
    <w:rsid w:val="00B378CD"/>
    <w:rsid w:val="00B3790C"/>
    <w:rsid w:val="00B37ED4"/>
    <w:rsid w:val="00B40145"/>
    <w:rsid w:val="00B40250"/>
    <w:rsid w:val="00B40502"/>
    <w:rsid w:val="00B40573"/>
    <w:rsid w:val="00B40743"/>
    <w:rsid w:val="00B40FAB"/>
    <w:rsid w:val="00B41124"/>
    <w:rsid w:val="00B414AF"/>
    <w:rsid w:val="00B414C2"/>
    <w:rsid w:val="00B41687"/>
    <w:rsid w:val="00B417B9"/>
    <w:rsid w:val="00B4193F"/>
    <w:rsid w:val="00B42128"/>
    <w:rsid w:val="00B4217F"/>
    <w:rsid w:val="00B4222D"/>
    <w:rsid w:val="00B42235"/>
    <w:rsid w:val="00B431A8"/>
    <w:rsid w:val="00B43603"/>
    <w:rsid w:val="00B43AAF"/>
    <w:rsid w:val="00B4411E"/>
    <w:rsid w:val="00B44313"/>
    <w:rsid w:val="00B4579C"/>
    <w:rsid w:val="00B46885"/>
    <w:rsid w:val="00B4691E"/>
    <w:rsid w:val="00B46EAB"/>
    <w:rsid w:val="00B47226"/>
    <w:rsid w:val="00B47716"/>
    <w:rsid w:val="00B479C7"/>
    <w:rsid w:val="00B47D29"/>
    <w:rsid w:val="00B47ED7"/>
    <w:rsid w:val="00B509F0"/>
    <w:rsid w:val="00B50AD1"/>
    <w:rsid w:val="00B51CD9"/>
    <w:rsid w:val="00B51E1A"/>
    <w:rsid w:val="00B5223C"/>
    <w:rsid w:val="00B527CB"/>
    <w:rsid w:val="00B52ADE"/>
    <w:rsid w:val="00B530E3"/>
    <w:rsid w:val="00B53534"/>
    <w:rsid w:val="00B53895"/>
    <w:rsid w:val="00B538EF"/>
    <w:rsid w:val="00B53D74"/>
    <w:rsid w:val="00B53DD2"/>
    <w:rsid w:val="00B53F7A"/>
    <w:rsid w:val="00B5417F"/>
    <w:rsid w:val="00B543F3"/>
    <w:rsid w:val="00B54469"/>
    <w:rsid w:val="00B548D8"/>
    <w:rsid w:val="00B54F9C"/>
    <w:rsid w:val="00B551DD"/>
    <w:rsid w:val="00B55422"/>
    <w:rsid w:val="00B557EF"/>
    <w:rsid w:val="00B55855"/>
    <w:rsid w:val="00B55E1D"/>
    <w:rsid w:val="00B566FB"/>
    <w:rsid w:val="00B56F0F"/>
    <w:rsid w:val="00B5701B"/>
    <w:rsid w:val="00B575E5"/>
    <w:rsid w:val="00B57887"/>
    <w:rsid w:val="00B57E37"/>
    <w:rsid w:val="00B57F10"/>
    <w:rsid w:val="00B57F91"/>
    <w:rsid w:val="00B6012C"/>
    <w:rsid w:val="00B603C0"/>
    <w:rsid w:val="00B6117B"/>
    <w:rsid w:val="00B61483"/>
    <w:rsid w:val="00B61734"/>
    <w:rsid w:val="00B6176C"/>
    <w:rsid w:val="00B6191A"/>
    <w:rsid w:val="00B619F7"/>
    <w:rsid w:val="00B61D92"/>
    <w:rsid w:val="00B61F0F"/>
    <w:rsid w:val="00B625E3"/>
    <w:rsid w:val="00B629DC"/>
    <w:rsid w:val="00B635F9"/>
    <w:rsid w:val="00B63B7E"/>
    <w:rsid w:val="00B643F4"/>
    <w:rsid w:val="00B64753"/>
    <w:rsid w:val="00B647E6"/>
    <w:rsid w:val="00B64894"/>
    <w:rsid w:val="00B64B3D"/>
    <w:rsid w:val="00B64C78"/>
    <w:rsid w:val="00B64D64"/>
    <w:rsid w:val="00B64F57"/>
    <w:rsid w:val="00B65492"/>
    <w:rsid w:val="00B65BBC"/>
    <w:rsid w:val="00B65BE3"/>
    <w:rsid w:val="00B66370"/>
    <w:rsid w:val="00B66E0A"/>
    <w:rsid w:val="00B67002"/>
    <w:rsid w:val="00B6706F"/>
    <w:rsid w:val="00B67386"/>
    <w:rsid w:val="00B67AAD"/>
    <w:rsid w:val="00B70137"/>
    <w:rsid w:val="00B70A77"/>
    <w:rsid w:val="00B70AE6"/>
    <w:rsid w:val="00B70AE9"/>
    <w:rsid w:val="00B717F0"/>
    <w:rsid w:val="00B718E0"/>
    <w:rsid w:val="00B71D69"/>
    <w:rsid w:val="00B723E0"/>
    <w:rsid w:val="00B729A7"/>
    <w:rsid w:val="00B72A15"/>
    <w:rsid w:val="00B72F95"/>
    <w:rsid w:val="00B736BA"/>
    <w:rsid w:val="00B7380F"/>
    <w:rsid w:val="00B73E88"/>
    <w:rsid w:val="00B747DD"/>
    <w:rsid w:val="00B74902"/>
    <w:rsid w:val="00B74BC7"/>
    <w:rsid w:val="00B74F6A"/>
    <w:rsid w:val="00B75530"/>
    <w:rsid w:val="00B7560B"/>
    <w:rsid w:val="00B75870"/>
    <w:rsid w:val="00B75925"/>
    <w:rsid w:val="00B75A04"/>
    <w:rsid w:val="00B75A2C"/>
    <w:rsid w:val="00B75E71"/>
    <w:rsid w:val="00B760BF"/>
    <w:rsid w:val="00B765D6"/>
    <w:rsid w:val="00B76650"/>
    <w:rsid w:val="00B766C9"/>
    <w:rsid w:val="00B76BE7"/>
    <w:rsid w:val="00B76CE5"/>
    <w:rsid w:val="00B7738D"/>
    <w:rsid w:val="00B7780B"/>
    <w:rsid w:val="00B77B88"/>
    <w:rsid w:val="00B77E2A"/>
    <w:rsid w:val="00B806F3"/>
    <w:rsid w:val="00B80AF5"/>
    <w:rsid w:val="00B823A4"/>
    <w:rsid w:val="00B82C2A"/>
    <w:rsid w:val="00B831AF"/>
    <w:rsid w:val="00B833A0"/>
    <w:rsid w:val="00B8365A"/>
    <w:rsid w:val="00B839E5"/>
    <w:rsid w:val="00B83F09"/>
    <w:rsid w:val="00B845D2"/>
    <w:rsid w:val="00B847E9"/>
    <w:rsid w:val="00B84A2E"/>
    <w:rsid w:val="00B851D3"/>
    <w:rsid w:val="00B85337"/>
    <w:rsid w:val="00B854A7"/>
    <w:rsid w:val="00B86154"/>
    <w:rsid w:val="00B86204"/>
    <w:rsid w:val="00B863F3"/>
    <w:rsid w:val="00B867E4"/>
    <w:rsid w:val="00B867F4"/>
    <w:rsid w:val="00B86F96"/>
    <w:rsid w:val="00B87C75"/>
    <w:rsid w:val="00B87EC9"/>
    <w:rsid w:val="00B900DE"/>
    <w:rsid w:val="00B9018F"/>
    <w:rsid w:val="00B90618"/>
    <w:rsid w:val="00B909DE"/>
    <w:rsid w:val="00B9147F"/>
    <w:rsid w:val="00B91B6C"/>
    <w:rsid w:val="00B91CA0"/>
    <w:rsid w:val="00B92729"/>
    <w:rsid w:val="00B927A5"/>
    <w:rsid w:val="00B927ED"/>
    <w:rsid w:val="00B928DC"/>
    <w:rsid w:val="00B9304B"/>
    <w:rsid w:val="00B9356A"/>
    <w:rsid w:val="00B949C5"/>
    <w:rsid w:val="00B94FCE"/>
    <w:rsid w:val="00B9525A"/>
    <w:rsid w:val="00B955FE"/>
    <w:rsid w:val="00B95D6E"/>
    <w:rsid w:val="00B961DD"/>
    <w:rsid w:val="00B96578"/>
    <w:rsid w:val="00B965E6"/>
    <w:rsid w:val="00B96712"/>
    <w:rsid w:val="00B9673A"/>
    <w:rsid w:val="00B96AFA"/>
    <w:rsid w:val="00BA0050"/>
    <w:rsid w:val="00BA07CB"/>
    <w:rsid w:val="00BA0C53"/>
    <w:rsid w:val="00BA1214"/>
    <w:rsid w:val="00BA12E3"/>
    <w:rsid w:val="00BA1BD8"/>
    <w:rsid w:val="00BA21F5"/>
    <w:rsid w:val="00BA2321"/>
    <w:rsid w:val="00BA26F7"/>
    <w:rsid w:val="00BA2A07"/>
    <w:rsid w:val="00BA2CC3"/>
    <w:rsid w:val="00BA322A"/>
    <w:rsid w:val="00BA3285"/>
    <w:rsid w:val="00BA337D"/>
    <w:rsid w:val="00BA3600"/>
    <w:rsid w:val="00BA3735"/>
    <w:rsid w:val="00BA3E0D"/>
    <w:rsid w:val="00BA3EDB"/>
    <w:rsid w:val="00BA429C"/>
    <w:rsid w:val="00BA45E8"/>
    <w:rsid w:val="00BA470A"/>
    <w:rsid w:val="00BA4D04"/>
    <w:rsid w:val="00BA548F"/>
    <w:rsid w:val="00BA5CC4"/>
    <w:rsid w:val="00BA6589"/>
    <w:rsid w:val="00BA67FD"/>
    <w:rsid w:val="00BA7259"/>
    <w:rsid w:val="00BB05F6"/>
    <w:rsid w:val="00BB0F01"/>
    <w:rsid w:val="00BB11CA"/>
    <w:rsid w:val="00BB1432"/>
    <w:rsid w:val="00BB156D"/>
    <w:rsid w:val="00BB16D9"/>
    <w:rsid w:val="00BB18AB"/>
    <w:rsid w:val="00BB2453"/>
    <w:rsid w:val="00BB33F0"/>
    <w:rsid w:val="00BB3629"/>
    <w:rsid w:val="00BB3F8E"/>
    <w:rsid w:val="00BB421D"/>
    <w:rsid w:val="00BB46DE"/>
    <w:rsid w:val="00BB4824"/>
    <w:rsid w:val="00BB4941"/>
    <w:rsid w:val="00BB4C5D"/>
    <w:rsid w:val="00BB4DF6"/>
    <w:rsid w:val="00BB50EC"/>
    <w:rsid w:val="00BB5520"/>
    <w:rsid w:val="00BB5846"/>
    <w:rsid w:val="00BB5BDC"/>
    <w:rsid w:val="00BB5EFD"/>
    <w:rsid w:val="00BB6E82"/>
    <w:rsid w:val="00BB6E83"/>
    <w:rsid w:val="00BB701F"/>
    <w:rsid w:val="00BB7384"/>
    <w:rsid w:val="00BB740A"/>
    <w:rsid w:val="00BB7552"/>
    <w:rsid w:val="00BB79D7"/>
    <w:rsid w:val="00BB7E98"/>
    <w:rsid w:val="00BB7EDC"/>
    <w:rsid w:val="00BB7F18"/>
    <w:rsid w:val="00BB7F6E"/>
    <w:rsid w:val="00BC001F"/>
    <w:rsid w:val="00BC0069"/>
    <w:rsid w:val="00BC0A69"/>
    <w:rsid w:val="00BC0D3F"/>
    <w:rsid w:val="00BC14C8"/>
    <w:rsid w:val="00BC1930"/>
    <w:rsid w:val="00BC1F67"/>
    <w:rsid w:val="00BC313E"/>
    <w:rsid w:val="00BC3302"/>
    <w:rsid w:val="00BC378D"/>
    <w:rsid w:val="00BC37A1"/>
    <w:rsid w:val="00BC382A"/>
    <w:rsid w:val="00BC3911"/>
    <w:rsid w:val="00BC39FE"/>
    <w:rsid w:val="00BC3E43"/>
    <w:rsid w:val="00BC3E5A"/>
    <w:rsid w:val="00BC4018"/>
    <w:rsid w:val="00BC43BD"/>
    <w:rsid w:val="00BC4452"/>
    <w:rsid w:val="00BC470D"/>
    <w:rsid w:val="00BC4CBC"/>
    <w:rsid w:val="00BC5016"/>
    <w:rsid w:val="00BC51C6"/>
    <w:rsid w:val="00BC5207"/>
    <w:rsid w:val="00BC54E7"/>
    <w:rsid w:val="00BC54EC"/>
    <w:rsid w:val="00BC5DE7"/>
    <w:rsid w:val="00BC631F"/>
    <w:rsid w:val="00BC679B"/>
    <w:rsid w:val="00BC683B"/>
    <w:rsid w:val="00BC69DC"/>
    <w:rsid w:val="00BC69F6"/>
    <w:rsid w:val="00BC703E"/>
    <w:rsid w:val="00BC7BE2"/>
    <w:rsid w:val="00BC7DDA"/>
    <w:rsid w:val="00BD0174"/>
    <w:rsid w:val="00BD08B3"/>
    <w:rsid w:val="00BD08D0"/>
    <w:rsid w:val="00BD10A6"/>
    <w:rsid w:val="00BD11CA"/>
    <w:rsid w:val="00BD11FB"/>
    <w:rsid w:val="00BD1F5A"/>
    <w:rsid w:val="00BD2060"/>
    <w:rsid w:val="00BD2074"/>
    <w:rsid w:val="00BD31DA"/>
    <w:rsid w:val="00BD386D"/>
    <w:rsid w:val="00BD3B8C"/>
    <w:rsid w:val="00BD40E9"/>
    <w:rsid w:val="00BD433B"/>
    <w:rsid w:val="00BD4507"/>
    <w:rsid w:val="00BD451E"/>
    <w:rsid w:val="00BD47F5"/>
    <w:rsid w:val="00BD4CE5"/>
    <w:rsid w:val="00BD4DE4"/>
    <w:rsid w:val="00BD50A9"/>
    <w:rsid w:val="00BD525E"/>
    <w:rsid w:val="00BD5F60"/>
    <w:rsid w:val="00BD60EF"/>
    <w:rsid w:val="00BD68A7"/>
    <w:rsid w:val="00BD6B70"/>
    <w:rsid w:val="00BD6B7F"/>
    <w:rsid w:val="00BD6B80"/>
    <w:rsid w:val="00BD7488"/>
    <w:rsid w:val="00BD7748"/>
    <w:rsid w:val="00BD7A9B"/>
    <w:rsid w:val="00BE05A9"/>
    <w:rsid w:val="00BE07F9"/>
    <w:rsid w:val="00BE0CE9"/>
    <w:rsid w:val="00BE0D4D"/>
    <w:rsid w:val="00BE1185"/>
    <w:rsid w:val="00BE11BD"/>
    <w:rsid w:val="00BE1253"/>
    <w:rsid w:val="00BE1439"/>
    <w:rsid w:val="00BE193B"/>
    <w:rsid w:val="00BE19CF"/>
    <w:rsid w:val="00BE1B9E"/>
    <w:rsid w:val="00BE1EEB"/>
    <w:rsid w:val="00BE2011"/>
    <w:rsid w:val="00BE20D0"/>
    <w:rsid w:val="00BE2113"/>
    <w:rsid w:val="00BE2267"/>
    <w:rsid w:val="00BE23DB"/>
    <w:rsid w:val="00BE24D4"/>
    <w:rsid w:val="00BE2644"/>
    <w:rsid w:val="00BE2AF9"/>
    <w:rsid w:val="00BE31B0"/>
    <w:rsid w:val="00BE3878"/>
    <w:rsid w:val="00BE43B9"/>
    <w:rsid w:val="00BE4550"/>
    <w:rsid w:val="00BE552D"/>
    <w:rsid w:val="00BE59FC"/>
    <w:rsid w:val="00BE5F03"/>
    <w:rsid w:val="00BE62A6"/>
    <w:rsid w:val="00BE6587"/>
    <w:rsid w:val="00BE6C3F"/>
    <w:rsid w:val="00BE6FB4"/>
    <w:rsid w:val="00BE7182"/>
    <w:rsid w:val="00BE71DC"/>
    <w:rsid w:val="00BE7576"/>
    <w:rsid w:val="00BE76DC"/>
    <w:rsid w:val="00BE7AF9"/>
    <w:rsid w:val="00BE7D7D"/>
    <w:rsid w:val="00BF03D1"/>
    <w:rsid w:val="00BF0BA0"/>
    <w:rsid w:val="00BF0F68"/>
    <w:rsid w:val="00BF1063"/>
    <w:rsid w:val="00BF1094"/>
    <w:rsid w:val="00BF14D6"/>
    <w:rsid w:val="00BF185C"/>
    <w:rsid w:val="00BF1BD5"/>
    <w:rsid w:val="00BF23DF"/>
    <w:rsid w:val="00BF2492"/>
    <w:rsid w:val="00BF2D60"/>
    <w:rsid w:val="00BF33C6"/>
    <w:rsid w:val="00BF3967"/>
    <w:rsid w:val="00BF3C08"/>
    <w:rsid w:val="00BF3D1B"/>
    <w:rsid w:val="00BF4370"/>
    <w:rsid w:val="00BF49AD"/>
    <w:rsid w:val="00BF4CD1"/>
    <w:rsid w:val="00BF4DE5"/>
    <w:rsid w:val="00BF4E4E"/>
    <w:rsid w:val="00BF4EEB"/>
    <w:rsid w:val="00BF4F51"/>
    <w:rsid w:val="00BF5033"/>
    <w:rsid w:val="00BF5331"/>
    <w:rsid w:val="00BF5758"/>
    <w:rsid w:val="00BF57FC"/>
    <w:rsid w:val="00BF626C"/>
    <w:rsid w:val="00BF693E"/>
    <w:rsid w:val="00BF6B24"/>
    <w:rsid w:val="00BF6D55"/>
    <w:rsid w:val="00BF7282"/>
    <w:rsid w:val="00BF7606"/>
    <w:rsid w:val="00BF7841"/>
    <w:rsid w:val="00C002E0"/>
    <w:rsid w:val="00C00C40"/>
    <w:rsid w:val="00C01D29"/>
    <w:rsid w:val="00C0286E"/>
    <w:rsid w:val="00C02A5A"/>
    <w:rsid w:val="00C02D62"/>
    <w:rsid w:val="00C03F20"/>
    <w:rsid w:val="00C04C82"/>
    <w:rsid w:val="00C05574"/>
    <w:rsid w:val="00C05AC4"/>
    <w:rsid w:val="00C05E18"/>
    <w:rsid w:val="00C062AA"/>
    <w:rsid w:val="00C0663C"/>
    <w:rsid w:val="00C0786C"/>
    <w:rsid w:val="00C07A30"/>
    <w:rsid w:val="00C07A92"/>
    <w:rsid w:val="00C101C5"/>
    <w:rsid w:val="00C102D8"/>
    <w:rsid w:val="00C1103A"/>
    <w:rsid w:val="00C11AE5"/>
    <w:rsid w:val="00C11C39"/>
    <w:rsid w:val="00C11ED3"/>
    <w:rsid w:val="00C11FBD"/>
    <w:rsid w:val="00C1234B"/>
    <w:rsid w:val="00C12514"/>
    <w:rsid w:val="00C126B3"/>
    <w:rsid w:val="00C1345D"/>
    <w:rsid w:val="00C1372E"/>
    <w:rsid w:val="00C138E4"/>
    <w:rsid w:val="00C13D83"/>
    <w:rsid w:val="00C140B5"/>
    <w:rsid w:val="00C14675"/>
    <w:rsid w:val="00C14719"/>
    <w:rsid w:val="00C14AC4"/>
    <w:rsid w:val="00C14B64"/>
    <w:rsid w:val="00C15043"/>
    <w:rsid w:val="00C15132"/>
    <w:rsid w:val="00C151B7"/>
    <w:rsid w:val="00C1560A"/>
    <w:rsid w:val="00C16008"/>
    <w:rsid w:val="00C166A6"/>
    <w:rsid w:val="00C16C6B"/>
    <w:rsid w:val="00C16F8E"/>
    <w:rsid w:val="00C1720E"/>
    <w:rsid w:val="00C17B16"/>
    <w:rsid w:val="00C17E0B"/>
    <w:rsid w:val="00C205B8"/>
    <w:rsid w:val="00C20D64"/>
    <w:rsid w:val="00C20EA0"/>
    <w:rsid w:val="00C21AE2"/>
    <w:rsid w:val="00C21C17"/>
    <w:rsid w:val="00C22467"/>
    <w:rsid w:val="00C22C87"/>
    <w:rsid w:val="00C22EED"/>
    <w:rsid w:val="00C235DA"/>
    <w:rsid w:val="00C23C68"/>
    <w:rsid w:val="00C241BF"/>
    <w:rsid w:val="00C24BBD"/>
    <w:rsid w:val="00C24FAD"/>
    <w:rsid w:val="00C25438"/>
    <w:rsid w:val="00C25766"/>
    <w:rsid w:val="00C25A3E"/>
    <w:rsid w:val="00C25AD2"/>
    <w:rsid w:val="00C25FEC"/>
    <w:rsid w:val="00C2609B"/>
    <w:rsid w:val="00C26468"/>
    <w:rsid w:val="00C2649C"/>
    <w:rsid w:val="00C26652"/>
    <w:rsid w:val="00C26B89"/>
    <w:rsid w:val="00C26E0F"/>
    <w:rsid w:val="00C274F0"/>
    <w:rsid w:val="00C278C2"/>
    <w:rsid w:val="00C3002E"/>
    <w:rsid w:val="00C30641"/>
    <w:rsid w:val="00C30895"/>
    <w:rsid w:val="00C30C4F"/>
    <w:rsid w:val="00C30C88"/>
    <w:rsid w:val="00C30F38"/>
    <w:rsid w:val="00C31A6A"/>
    <w:rsid w:val="00C31F02"/>
    <w:rsid w:val="00C3221C"/>
    <w:rsid w:val="00C32572"/>
    <w:rsid w:val="00C3265F"/>
    <w:rsid w:val="00C32C6F"/>
    <w:rsid w:val="00C32DCE"/>
    <w:rsid w:val="00C32F1C"/>
    <w:rsid w:val="00C330F7"/>
    <w:rsid w:val="00C333DB"/>
    <w:rsid w:val="00C33554"/>
    <w:rsid w:val="00C3358F"/>
    <w:rsid w:val="00C339D4"/>
    <w:rsid w:val="00C33A87"/>
    <w:rsid w:val="00C33EDA"/>
    <w:rsid w:val="00C348A6"/>
    <w:rsid w:val="00C34C43"/>
    <w:rsid w:val="00C354EE"/>
    <w:rsid w:val="00C356C6"/>
    <w:rsid w:val="00C3604D"/>
    <w:rsid w:val="00C364D6"/>
    <w:rsid w:val="00C36A13"/>
    <w:rsid w:val="00C36C1B"/>
    <w:rsid w:val="00C37921"/>
    <w:rsid w:val="00C37C24"/>
    <w:rsid w:val="00C40209"/>
    <w:rsid w:val="00C405DC"/>
    <w:rsid w:val="00C409C9"/>
    <w:rsid w:val="00C40C9D"/>
    <w:rsid w:val="00C417C3"/>
    <w:rsid w:val="00C41929"/>
    <w:rsid w:val="00C41AE1"/>
    <w:rsid w:val="00C41CC8"/>
    <w:rsid w:val="00C423D1"/>
    <w:rsid w:val="00C42A83"/>
    <w:rsid w:val="00C42F37"/>
    <w:rsid w:val="00C42F52"/>
    <w:rsid w:val="00C43323"/>
    <w:rsid w:val="00C43749"/>
    <w:rsid w:val="00C437C1"/>
    <w:rsid w:val="00C43D51"/>
    <w:rsid w:val="00C440C7"/>
    <w:rsid w:val="00C4418F"/>
    <w:rsid w:val="00C44222"/>
    <w:rsid w:val="00C45439"/>
    <w:rsid w:val="00C45BB0"/>
    <w:rsid w:val="00C45C78"/>
    <w:rsid w:val="00C4671C"/>
    <w:rsid w:val="00C46DB4"/>
    <w:rsid w:val="00C46FB4"/>
    <w:rsid w:val="00C47037"/>
    <w:rsid w:val="00C476F3"/>
    <w:rsid w:val="00C479DA"/>
    <w:rsid w:val="00C47B59"/>
    <w:rsid w:val="00C502C7"/>
    <w:rsid w:val="00C502FF"/>
    <w:rsid w:val="00C50363"/>
    <w:rsid w:val="00C50438"/>
    <w:rsid w:val="00C505BE"/>
    <w:rsid w:val="00C50749"/>
    <w:rsid w:val="00C50E48"/>
    <w:rsid w:val="00C51264"/>
    <w:rsid w:val="00C513E1"/>
    <w:rsid w:val="00C51946"/>
    <w:rsid w:val="00C51959"/>
    <w:rsid w:val="00C51A51"/>
    <w:rsid w:val="00C51AFD"/>
    <w:rsid w:val="00C51BD4"/>
    <w:rsid w:val="00C524E1"/>
    <w:rsid w:val="00C5290D"/>
    <w:rsid w:val="00C52EDA"/>
    <w:rsid w:val="00C531DE"/>
    <w:rsid w:val="00C53300"/>
    <w:rsid w:val="00C53882"/>
    <w:rsid w:val="00C53DBA"/>
    <w:rsid w:val="00C53DE1"/>
    <w:rsid w:val="00C540D0"/>
    <w:rsid w:val="00C552FC"/>
    <w:rsid w:val="00C55578"/>
    <w:rsid w:val="00C55D57"/>
    <w:rsid w:val="00C56037"/>
    <w:rsid w:val="00C5662A"/>
    <w:rsid w:val="00C56A35"/>
    <w:rsid w:val="00C56DC2"/>
    <w:rsid w:val="00C570BB"/>
    <w:rsid w:val="00C57DBF"/>
    <w:rsid w:val="00C57F89"/>
    <w:rsid w:val="00C60578"/>
    <w:rsid w:val="00C60B52"/>
    <w:rsid w:val="00C6111F"/>
    <w:rsid w:val="00C61213"/>
    <w:rsid w:val="00C612F2"/>
    <w:rsid w:val="00C61418"/>
    <w:rsid w:val="00C61919"/>
    <w:rsid w:val="00C61992"/>
    <w:rsid w:val="00C61C4C"/>
    <w:rsid w:val="00C61C6B"/>
    <w:rsid w:val="00C623F1"/>
    <w:rsid w:val="00C624E0"/>
    <w:rsid w:val="00C62D41"/>
    <w:rsid w:val="00C62F34"/>
    <w:rsid w:val="00C633F2"/>
    <w:rsid w:val="00C6342E"/>
    <w:rsid w:val="00C63B04"/>
    <w:rsid w:val="00C63C1B"/>
    <w:rsid w:val="00C63C6E"/>
    <w:rsid w:val="00C64011"/>
    <w:rsid w:val="00C6425F"/>
    <w:rsid w:val="00C64A7D"/>
    <w:rsid w:val="00C64E05"/>
    <w:rsid w:val="00C65C03"/>
    <w:rsid w:val="00C66569"/>
    <w:rsid w:val="00C6657E"/>
    <w:rsid w:val="00C66815"/>
    <w:rsid w:val="00C66953"/>
    <w:rsid w:val="00C6732D"/>
    <w:rsid w:val="00C67B1A"/>
    <w:rsid w:val="00C67C56"/>
    <w:rsid w:val="00C700B1"/>
    <w:rsid w:val="00C70161"/>
    <w:rsid w:val="00C70B34"/>
    <w:rsid w:val="00C70EB4"/>
    <w:rsid w:val="00C70FFD"/>
    <w:rsid w:val="00C7106C"/>
    <w:rsid w:val="00C710F2"/>
    <w:rsid w:val="00C7154E"/>
    <w:rsid w:val="00C715CF"/>
    <w:rsid w:val="00C719F6"/>
    <w:rsid w:val="00C71ADF"/>
    <w:rsid w:val="00C71C39"/>
    <w:rsid w:val="00C72221"/>
    <w:rsid w:val="00C72394"/>
    <w:rsid w:val="00C72AA4"/>
    <w:rsid w:val="00C72B34"/>
    <w:rsid w:val="00C72B8C"/>
    <w:rsid w:val="00C72BDD"/>
    <w:rsid w:val="00C73A93"/>
    <w:rsid w:val="00C746C0"/>
    <w:rsid w:val="00C749BC"/>
    <w:rsid w:val="00C74D1B"/>
    <w:rsid w:val="00C756CA"/>
    <w:rsid w:val="00C759A3"/>
    <w:rsid w:val="00C75BD8"/>
    <w:rsid w:val="00C765F2"/>
    <w:rsid w:val="00C766EE"/>
    <w:rsid w:val="00C76A64"/>
    <w:rsid w:val="00C76A97"/>
    <w:rsid w:val="00C76D27"/>
    <w:rsid w:val="00C76D4B"/>
    <w:rsid w:val="00C7700D"/>
    <w:rsid w:val="00C771D2"/>
    <w:rsid w:val="00C775BD"/>
    <w:rsid w:val="00C778E1"/>
    <w:rsid w:val="00C77B8D"/>
    <w:rsid w:val="00C8008B"/>
    <w:rsid w:val="00C80170"/>
    <w:rsid w:val="00C803C5"/>
    <w:rsid w:val="00C80DF5"/>
    <w:rsid w:val="00C80F5D"/>
    <w:rsid w:val="00C810F4"/>
    <w:rsid w:val="00C81166"/>
    <w:rsid w:val="00C81F56"/>
    <w:rsid w:val="00C820B1"/>
    <w:rsid w:val="00C821B5"/>
    <w:rsid w:val="00C828D0"/>
    <w:rsid w:val="00C82D93"/>
    <w:rsid w:val="00C83222"/>
    <w:rsid w:val="00C835E6"/>
    <w:rsid w:val="00C836AC"/>
    <w:rsid w:val="00C83B78"/>
    <w:rsid w:val="00C83FCD"/>
    <w:rsid w:val="00C8406E"/>
    <w:rsid w:val="00C84106"/>
    <w:rsid w:val="00C843B0"/>
    <w:rsid w:val="00C845E5"/>
    <w:rsid w:val="00C8492D"/>
    <w:rsid w:val="00C84A24"/>
    <w:rsid w:val="00C84EEC"/>
    <w:rsid w:val="00C8528D"/>
    <w:rsid w:val="00C8537D"/>
    <w:rsid w:val="00C85E9F"/>
    <w:rsid w:val="00C8667D"/>
    <w:rsid w:val="00C86BBB"/>
    <w:rsid w:val="00C86BBF"/>
    <w:rsid w:val="00C86D46"/>
    <w:rsid w:val="00C87030"/>
    <w:rsid w:val="00C873B3"/>
    <w:rsid w:val="00C87DA8"/>
    <w:rsid w:val="00C9079D"/>
    <w:rsid w:val="00C90990"/>
    <w:rsid w:val="00C90B09"/>
    <w:rsid w:val="00C90E86"/>
    <w:rsid w:val="00C91914"/>
    <w:rsid w:val="00C919B4"/>
    <w:rsid w:val="00C91C98"/>
    <w:rsid w:val="00C91E2E"/>
    <w:rsid w:val="00C92215"/>
    <w:rsid w:val="00C92B4E"/>
    <w:rsid w:val="00C92DE7"/>
    <w:rsid w:val="00C933C5"/>
    <w:rsid w:val="00C937BB"/>
    <w:rsid w:val="00C93CE8"/>
    <w:rsid w:val="00C94AA8"/>
    <w:rsid w:val="00C952B5"/>
    <w:rsid w:val="00C9531F"/>
    <w:rsid w:val="00C955C6"/>
    <w:rsid w:val="00C95640"/>
    <w:rsid w:val="00C95FD8"/>
    <w:rsid w:val="00C973B4"/>
    <w:rsid w:val="00C97E2F"/>
    <w:rsid w:val="00CA0183"/>
    <w:rsid w:val="00CA020C"/>
    <w:rsid w:val="00CA0491"/>
    <w:rsid w:val="00CA0E31"/>
    <w:rsid w:val="00CA1847"/>
    <w:rsid w:val="00CA27AA"/>
    <w:rsid w:val="00CA2B7E"/>
    <w:rsid w:val="00CA2DC4"/>
    <w:rsid w:val="00CA31B2"/>
    <w:rsid w:val="00CA3393"/>
    <w:rsid w:val="00CA3875"/>
    <w:rsid w:val="00CA394D"/>
    <w:rsid w:val="00CA3CD7"/>
    <w:rsid w:val="00CA402B"/>
    <w:rsid w:val="00CA488A"/>
    <w:rsid w:val="00CA500B"/>
    <w:rsid w:val="00CA5456"/>
    <w:rsid w:val="00CA56CC"/>
    <w:rsid w:val="00CA5840"/>
    <w:rsid w:val="00CA5E19"/>
    <w:rsid w:val="00CA6188"/>
    <w:rsid w:val="00CA6318"/>
    <w:rsid w:val="00CA637F"/>
    <w:rsid w:val="00CA6ABB"/>
    <w:rsid w:val="00CA6B53"/>
    <w:rsid w:val="00CA6C73"/>
    <w:rsid w:val="00CA6C8D"/>
    <w:rsid w:val="00CA733F"/>
    <w:rsid w:val="00CA7A83"/>
    <w:rsid w:val="00CB06F4"/>
    <w:rsid w:val="00CB152C"/>
    <w:rsid w:val="00CB2655"/>
    <w:rsid w:val="00CB295E"/>
    <w:rsid w:val="00CB309D"/>
    <w:rsid w:val="00CB3146"/>
    <w:rsid w:val="00CB31C7"/>
    <w:rsid w:val="00CB3755"/>
    <w:rsid w:val="00CB398E"/>
    <w:rsid w:val="00CB3F3F"/>
    <w:rsid w:val="00CB41D6"/>
    <w:rsid w:val="00CB4C8A"/>
    <w:rsid w:val="00CB54FC"/>
    <w:rsid w:val="00CB562A"/>
    <w:rsid w:val="00CB57D2"/>
    <w:rsid w:val="00CB59B3"/>
    <w:rsid w:val="00CB5CD5"/>
    <w:rsid w:val="00CB5D0F"/>
    <w:rsid w:val="00CB6224"/>
    <w:rsid w:val="00CB62C8"/>
    <w:rsid w:val="00CB63C6"/>
    <w:rsid w:val="00CB64B1"/>
    <w:rsid w:val="00CB6540"/>
    <w:rsid w:val="00CB66CE"/>
    <w:rsid w:val="00CB6748"/>
    <w:rsid w:val="00CB6BE1"/>
    <w:rsid w:val="00CB6EF4"/>
    <w:rsid w:val="00CB7660"/>
    <w:rsid w:val="00CB7C0F"/>
    <w:rsid w:val="00CB7CD5"/>
    <w:rsid w:val="00CC0473"/>
    <w:rsid w:val="00CC0B88"/>
    <w:rsid w:val="00CC1C39"/>
    <w:rsid w:val="00CC1C78"/>
    <w:rsid w:val="00CC25CF"/>
    <w:rsid w:val="00CC29B9"/>
    <w:rsid w:val="00CC324D"/>
    <w:rsid w:val="00CC38BB"/>
    <w:rsid w:val="00CC3E79"/>
    <w:rsid w:val="00CC3F8D"/>
    <w:rsid w:val="00CC43EC"/>
    <w:rsid w:val="00CC48CE"/>
    <w:rsid w:val="00CC4EE8"/>
    <w:rsid w:val="00CC5CDA"/>
    <w:rsid w:val="00CC6612"/>
    <w:rsid w:val="00CC6977"/>
    <w:rsid w:val="00CC7B2A"/>
    <w:rsid w:val="00CC7D16"/>
    <w:rsid w:val="00CC7E3E"/>
    <w:rsid w:val="00CD01DF"/>
    <w:rsid w:val="00CD053E"/>
    <w:rsid w:val="00CD0939"/>
    <w:rsid w:val="00CD0BCA"/>
    <w:rsid w:val="00CD0F18"/>
    <w:rsid w:val="00CD11B6"/>
    <w:rsid w:val="00CD16E5"/>
    <w:rsid w:val="00CD1960"/>
    <w:rsid w:val="00CD1BD9"/>
    <w:rsid w:val="00CD1C36"/>
    <w:rsid w:val="00CD1E9C"/>
    <w:rsid w:val="00CD1F34"/>
    <w:rsid w:val="00CD269B"/>
    <w:rsid w:val="00CD2824"/>
    <w:rsid w:val="00CD2867"/>
    <w:rsid w:val="00CD308D"/>
    <w:rsid w:val="00CD3DB3"/>
    <w:rsid w:val="00CD4065"/>
    <w:rsid w:val="00CD4211"/>
    <w:rsid w:val="00CD456B"/>
    <w:rsid w:val="00CD5712"/>
    <w:rsid w:val="00CD5E02"/>
    <w:rsid w:val="00CD5E32"/>
    <w:rsid w:val="00CD5F7B"/>
    <w:rsid w:val="00CD6120"/>
    <w:rsid w:val="00CD620E"/>
    <w:rsid w:val="00CD6837"/>
    <w:rsid w:val="00CD68C2"/>
    <w:rsid w:val="00CD6BF0"/>
    <w:rsid w:val="00CD6C0C"/>
    <w:rsid w:val="00CD6F0F"/>
    <w:rsid w:val="00CD7072"/>
    <w:rsid w:val="00CD79CE"/>
    <w:rsid w:val="00CE03D5"/>
    <w:rsid w:val="00CE0555"/>
    <w:rsid w:val="00CE07B6"/>
    <w:rsid w:val="00CE08F8"/>
    <w:rsid w:val="00CE0F34"/>
    <w:rsid w:val="00CE101C"/>
    <w:rsid w:val="00CE113E"/>
    <w:rsid w:val="00CE1392"/>
    <w:rsid w:val="00CE1C32"/>
    <w:rsid w:val="00CE1EF4"/>
    <w:rsid w:val="00CE2112"/>
    <w:rsid w:val="00CE21D5"/>
    <w:rsid w:val="00CE22CC"/>
    <w:rsid w:val="00CE2461"/>
    <w:rsid w:val="00CE2FE2"/>
    <w:rsid w:val="00CE310E"/>
    <w:rsid w:val="00CE31D8"/>
    <w:rsid w:val="00CE3220"/>
    <w:rsid w:val="00CE34B7"/>
    <w:rsid w:val="00CE38A2"/>
    <w:rsid w:val="00CE39DC"/>
    <w:rsid w:val="00CE3D69"/>
    <w:rsid w:val="00CE43B1"/>
    <w:rsid w:val="00CE43D1"/>
    <w:rsid w:val="00CE462D"/>
    <w:rsid w:val="00CE4986"/>
    <w:rsid w:val="00CE4E45"/>
    <w:rsid w:val="00CE52D3"/>
    <w:rsid w:val="00CE532A"/>
    <w:rsid w:val="00CE5933"/>
    <w:rsid w:val="00CE5AC2"/>
    <w:rsid w:val="00CE5B07"/>
    <w:rsid w:val="00CE5E97"/>
    <w:rsid w:val="00CE6562"/>
    <w:rsid w:val="00CE6648"/>
    <w:rsid w:val="00CE6887"/>
    <w:rsid w:val="00CE6999"/>
    <w:rsid w:val="00CE6E60"/>
    <w:rsid w:val="00CE6E63"/>
    <w:rsid w:val="00CF0286"/>
    <w:rsid w:val="00CF031A"/>
    <w:rsid w:val="00CF0529"/>
    <w:rsid w:val="00CF0C86"/>
    <w:rsid w:val="00CF0E73"/>
    <w:rsid w:val="00CF1048"/>
    <w:rsid w:val="00CF1B83"/>
    <w:rsid w:val="00CF25DC"/>
    <w:rsid w:val="00CF279A"/>
    <w:rsid w:val="00CF2B75"/>
    <w:rsid w:val="00CF3009"/>
    <w:rsid w:val="00CF3A08"/>
    <w:rsid w:val="00CF3F68"/>
    <w:rsid w:val="00CF409D"/>
    <w:rsid w:val="00CF4562"/>
    <w:rsid w:val="00CF52F3"/>
    <w:rsid w:val="00CF54DF"/>
    <w:rsid w:val="00CF581A"/>
    <w:rsid w:val="00CF5BA3"/>
    <w:rsid w:val="00CF60EE"/>
    <w:rsid w:val="00CF63B4"/>
    <w:rsid w:val="00CF65BD"/>
    <w:rsid w:val="00CF6B17"/>
    <w:rsid w:val="00CF7206"/>
    <w:rsid w:val="00CF7942"/>
    <w:rsid w:val="00CF79E3"/>
    <w:rsid w:val="00D001E0"/>
    <w:rsid w:val="00D00452"/>
    <w:rsid w:val="00D011EC"/>
    <w:rsid w:val="00D016F7"/>
    <w:rsid w:val="00D018A5"/>
    <w:rsid w:val="00D0225C"/>
    <w:rsid w:val="00D024BE"/>
    <w:rsid w:val="00D02726"/>
    <w:rsid w:val="00D02B37"/>
    <w:rsid w:val="00D03295"/>
    <w:rsid w:val="00D03959"/>
    <w:rsid w:val="00D03B6C"/>
    <w:rsid w:val="00D043B5"/>
    <w:rsid w:val="00D047FD"/>
    <w:rsid w:val="00D04AB7"/>
    <w:rsid w:val="00D04D8B"/>
    <w:rsid w:val="00D04E58"/>
    <w:rsid w:val="00D05117"/>
    <w:rsid w:val="00D05316"/>
    <w:rsid w:val="00D05748"/>
    <w:rsid w:val="00D06209"/>
    <w:rsid w:val="00D06DFE"/>
    <w:rsid w:val="00D079C9"/>
    <w:rsid w:val="00D07C3D"/>
    <w:rsid w:val="00D07DC7"/>
    <w:rsid w:val="00D07DCA"/>
    <w:rsid w:val="00D07F45"/>
    <w:rsid w:val="00D100B6"/>
    <w:rsid w:val="00D10643"/>
    <w:rsid w:val="00D10FA8"/>
    <w:rsid w:val="00D110B2"/>
    <w:rsid w:val="00D1134E"/>
    <w:rsid w:val="00D11377"/>
    <w:rsid w:val="00D1139C"/>
    <w:rsid w:val="00D11CC7"/>
    <w:rsid w:val="00D11F75"/>
    <w:rsid w:val="00D1252E"/>
    <w:rsid w:val="00D127DB"/>
    <w:rsid w:val="00D13367"/>
    <w:rsid w:val="00D133A3"/>
    <w:rsid w:val="00D134F5"/>
    <w:rsid w:val="00D13766"/>
    <w:rsid w:val="00D1409C"/>
    <w:rsid w:val="00D14168"/>
    <w:rsid w:val="00D147EF"/>
    <w:rsid w:val="00D14829"/>
    <w:rsid w:val="00D14BC3"/>
    <w:rsid w:val="00D14D1C"/>
    <w:rsid w:val="00D15122"/>
    <w:rsid w:val="00D15554"/>
    <w:rsid w:val="00D157B8"/>
    <w:rsid w:val="00D161D4"/>
    <w:rsid w:val="00D16D24"/>
    <w:rsid w:val="00D16D7E"/>
    <w:rsid w:val="00D1713F"/>
    <w:rsid w:val="00D173F7"/>
    <w:rsid w:val="00D1774E"/>
    <w:rsid w:val="00D1776C"/>
    <w:rsid w:val="00D17774"/>
    <w:rsid w:val="00D178D5"/>
    <w:rsid w:val="00D17903"/>
    <w:rsid w:val="00D17AF8"/>
    <w:rsid w:val="00D17F90"/>
    <w:rsid w:val="00D20071"/>
    <w:rsid w:val="00D2073A"/>
    <w:rsid w:val="00D20770"/>
    <w:rsid w:val="00D2097A"/>
    <w:rsid w:val="00D20BAC"/>
    <w:rsid w:val="00D20D9F"/>
    <w:rsid w:val="00D210C4"/>
    <w:rsid w:val="00D210DF"/>
    <w:rsid w:val="00D2176E"/>
    <w:rsid w:val="00D21788"/>
    <w:rsid w:val="00D21DD7"/>
    <w:rsid w:val="00D22172"/>
    <w:rsid w:val="00D2228A"/>
    <w:rsid w:val="00D22864"/>
    <w:rsid w:val="00D22C6F"/>
    <w:rsid w:val="00D22C79"/>
    <w:rsid w:val="00D22F99"/>
    <w:rsid w:val="00D233A4"/>
    <w:rsid w:val="00D2376D"/>
    <w:rsid w:val="00D23CB8"/>
    <w:rsid w:val="00D23DCE"/>
    <w:rsid w:val="00D2450B"/>
    <w:rsid w:val="00D2456F"/>
    <w:rsid w:val="00D24972"/>
    <w:rsid w:val="00D2497B"/>
    <w:rsid w:val="00D24A8C"/>
    <w:rsid w:val="00D24D1E"/>
    <w:rsid w:val="00D25397"/>
    <w:rsid w:val="00D2556E"/>
    <w:rsid w:val="00D2583A"/>
    <w:rsid w:val="00D25880"/>
    <w:rsid w:val="00D2589E"/>
    <w:rsid w:val="00D25966"/>
    <w:rsid w:val="00D25E4E"/>
    <w:rsid w:val="00D261F9"/>
    <w:rsid w:val="00D2648D"/>
    <w:rsid w:val="00D267E1"/>
    <w:rsid w:val="00D26996"/>
    <w:rsid w:val="00D269C1"/>
    <w:rsid w:val="00D27460"/>
    <w:rsid w:val="00D275A5"/>
    <w:rsid w:val="00D30134"/>
    <w:rsid w:val="00D30651"/>
    <w:rsid w:val="00D309B1"/>
    <w:rsid w:val="00D312C0"/>
    <w:rsid w:val="00D315EF"/>
    <w:rsid w:val="00D31F51"/>
    <w:rsid w:val="00D3353A"/>
    <w:rsid w:val="00D34101"/>
    <w:rsid w:val="00D351FE"/>
    <w:rsid w:val="00D352F2"/>
    <w:rsid w:val="00D357ED"/>
    <w:rsid w:val="00D35A43"/>
    <w:rsid w:val="00D35EEB"/>
    <w:rsid w:val="00D366AA"/>
    <w:rsid w:val="00D36AA6"/>
    <w:rsid w:val="00D36FDC"/>
    <w:rsid w:val="00D37582"/>
    <w:rsid w:val="00D3793F"/>
    <w:rsid w:val="00D37C4F"/>
    <w:rsid w:val="00D4096D"/>
    <w:rsid w:val="00D40DFB"/>
    <w:rsid w:val="00D4105B"/>
    <w:rsid w:val="00D414E4"/>
    <w:rsid w:val="00D41641"/>
    <w:rsid w:val="00D41726"/>
    <w:rsid w:val="00D41860"/>
    <w:rsid w:val="00D41F7F"/>
    <w:rsid w:val="00D42017"/>
    <w:rsid w:val="00D42051"/>
    <w:rsid w:val="00D42179"/>
    <w:rsid w:val="00D4228C"/>
    <w:rsid w:val="00D42393"/>
    <w:rsid w:val="00D43448"/>
    <w:rsid w:val="00D439BD"/>
    <w:rsid w:val="00D43A17"/>
    <w:rsid w:val="00D43FBA"/>
    <w:rsid w:val="00D4440D"/>
    <w:rsid w:val="00D44B0C"/>
    <w:rsid w:val="00D44D68"/>
    <w:rsid w:val="00D44F3E"/>
    <w:rsid w:val="00D452F2"/>
    <w:rsid w:val="00D45543"/>
    <w:rsid w:val="00D455DE"/>
    <w:rsid w:val="00D4569F"/>
    <w:rsid w:val="00D457B9"/>
    <w:rsid w:val="00D45FDA"/>
    <w:rsid w:val="00D4645E"/>
    <w:rsid w:val="00D467FF"/>
    <w:rsid w:val="00D46AF9"/>
    <w:rsid w:val="00D46EAB"/>
    <w:rsid w:val="00D4755E"/>
    <w:rsid w:val="00D4772F"/>
    <w:rsid w:val="00D479ED"/>
    <w:rsid w:val="00D501E8"/>
    <w:rsid w:val="00D50529"/>
    <w:rsid w:val="00D50721"/>
    <w:rsid w:val="00D50A1B"/>
    <w:rsid w:val="00D510B9"/>
    <w:rsid w:val="00D5126F"/>
    <w:rsid w:val="00D512F0"/>
    <w:rsid w:val="00D5132F"/>
    <w:rsid w:val="00D51410"/>
    <w:rsid w:val="00D51577"/>
    <w:rsid w:val="00D5168E"/>
    <w:rsid w:val="00D51B7C"/>
    <w:rsid w:val="00D51F66"/>
    <w:rsid w:val="00D51F8C"/>
    <w:rsid w:val="00D52195"/>
    <w:rsid w:val="00D5228A"/>
    <w:rsid w:val="00D523FD"/>
    <w:rsid w:val="00D5263D"/>
    <w:rsid w:val="00D52823"/>
    <w:rsid w:val="00D528EE"/>
    <w:rsid w:val="00D52A59"/>
    <w:rsid w:val="00D52B19"/>
    <w:rsid w:val="00D52FD5"/>
    <w:rsid w:val="00D53EC8"/>
    <w:rsid w:val="00D54087"/>
    <w:rsid w:val="00D542A7"/>
    <w:rsid w:val="00D54423"/>
    <w:rsid w:val="00D545A9"/>
    <w:rsid w:val="00D549BB"/>
    <w:rsid w:val="00D549E7"/>
    <w:rsid w:val="00D5601C"/>
    <w:rsid w:val="00D561B7"/>
    <w:rsid w:val="00D56432"/>
    <w:rsid w:val="00D56900"/>
    <w:rsid w:val="00D569B8"/>
    <w:rsid w:val="00D569F3"/>
    <w:rsid w:val="00D57570"/>
    <w:rsid w:val="00D57ADE"/>
    <w:rsid w:val="00D57AEC"/>
    <w:rsid w:val="00D57B28"/>
    <w:rsid w:val="00D60BB4"/>
    <w:rsid w:val="00D60E0B"/>
    <w:rsid w:val="00D61B0B"/>
    <w:rsid w:val="00D61B1D"/>
    <w:rsid w:val="00D61C7D"/>
    <w:rsid w:val="00D6241B"/>
    <w:rsid w:val="00D636DF"/>
    <w:rsid w:val="00D63720"/>
    <w:rsid w:val="00D63AFD"/>
    <w:rsid w:val="00D63BE3"/>
    <w:rsid w:val="00D64027"/>
    <w:rsid w:val="00D643A4"/>
    <w:rsid w:val="00D64867"/>
    <w:rsid w:val="00D64A9B"/>
    <w:rsid w:val="00D64EA0"/>
    <w:rsid w:val="00D65041"/>
    <w:rsid w:val="00D65F37"/>
    <w:rsid w:val="00D6600D"/>
    <w:rsid w:val="00D660F7"/>
    <w:rsid w:val="00D66927"/>
    <w:rsid w:val="00D66D6A"/>
    <w:rsid w:val="00D66D97"/>
    <w:rsid w:val="00D66EAB"/>
    <w:rsid w:val="00D67DFD"/>
    <w:rsid w:val="00D67F56"/>
    <w:rsid w:val="00D7074C"/>
    <w:rsid w:val="00D70E70"/>
    <w:rsid w:val="00D71A22"/>
    <w:rsid w:val="00D722A5"/>
    <w:rsid w:val="00D7235A"/>
    <w:rsid w:val="00D72405"/>
    <w:rsid w:val="00D72B55"/>
    <w:rsid w:val="00D72D3B"/>
    <w:rsid w:val="00D72DD1"/>
    <w:rsid w:val="00D72DE7"/>
    <w:rsid w:val="00D731D7"/>
    <w:rsid w:val="00D733E3"/>
    <w:rsid w:val="00D733E9"/>
    <w:rsid w:val="00D73867"/>
    <w:rsid w:val="00D747CD"/>
    <w:rsid w:val="00D74ED4"/>
    <w:rsid w:val="00D754FC"/>
    <w:rsid w:val="00D7585C"/>
    <w:rsid w:val="00D75CC6"/>
    <w:rsid w:val="00D75D62"/>
    <w:rsid w:val="00D7632A"/>
    <w:rsid w:val="00D7687F"/>
    <w:rsid w:val="00D769C1"/>
    <w:rsid w:val="00D76D96"/>
    <w:rsid w:val="00D778DA"/>
    <w:rsid w:val="00D77B10"/>
    <w:rsid w:val="00D809BE"/>
    <w:rsid w:val="00D80A64"/>
    <w:rsid w:val="00D81078"/>
    <w:rsid w:val="00D81418"/>
    <w:rsid w:val="00D814D4"/>
    <w:rsid w:val="00D82219"/>
    <w:rsid w:val="00D825A7"/>
    <w:rsid w:val="00D82609"/>
    <w:rsid w:val="00D82732"/>
    <w:rsid w:val="00D82953"/>
    <w:rsid w:val="00D82B8D"/>
    <w:rsid w:val="00D8318D"/>
    <w:rsid w:val="00D837E1"/>
    <w:rsid w:val="00D83A1E"/>
    <w:rsid w:val="00D83A32"/>
    <w:rsid w:val="00D840A6"/>
    <w:rsid w:val="00D84812"/>
    <w:rsid w:val="00D84914"/>
    <w:rsid w:val="00D84CE6"/>
    <w:rsid w:val="00D84D2B"/>
    <w:rsid w:val="00D8533E"/>
    <w:rsid w:val="00D85502"/>
    <w:rsid w:val="00D85D33"/>
    <w:rsid w:val="00D8674C"/>
    <w:rsid w:val="00D86C3E"/>
    <w:rsid w:val="00D8751D"/>
    <w:rsid w:val="00D908E5"/>
    <w:rsid w:val="00D9093F"/>
    <w:rsid w:val="00D911CA"/>
    <w:rsid w:val="00D91418"/>
    <w:rsid w:val="00D91670"/>
    <w:rsid w:val="00D91969"/>
    <w:rsid w:val="00D927C5"/>
    <w:rsid w:val="00D9375F"/>
    <w:rsid w:val="00D94F2D"/>
    <w:rsid w:val="00D9539F"/>
    <w:rsid w:val="00D95807"/>
    <w:rsid w:val="00D95857"/>
    <w:rsid w:val="00D95C68"/>
    <w:rsid w:val="00D969C6"/>
    <w:rsid w:val="00D96E4B"/>
    <w:rsid w:val="00D97649"/>
    <w:rsid w:val="00D97703"/>
    <w:rsid w:val="00D97EE7"/>
    <w:rsid w:val="00DA04DE"/>
    <w:rsid w:val="00DA05A1"/>
    <w:rsid w:val="00DA0949"/>
    <w:rsid w:val="00DA0988"/>
    <w:rsid w:val="00DA0F79"/>
    <w:rsid w:val="00DA17A9"/>
    <w:rsid w:val="00DA1ED7"/>
    <w:rsid w:val="00DA2229"/>
    <w:rsid w:val="00DA22B9"/>
    <w:rsid w:val="00DA36C5"/>
    <w:rsid w:val="00DA3E86"/>
    <w:rsid w:val="00DA493E"/>
    <w:rsid w:val="00DA4CDD"/>
    <w:rsid w:val="00DA5A62"/>
    <w:rsid w:val="00DA651B"/>
    <w:rsid w:val="00DA65BC"/>
    <w:rsid w:val="00DA6C13"/>
    <w:rsid w:val="00DA6EB9"/>
    <w:rsid w:val="00DA7233"/>
    <w:rsid w:val="00DA79C0"/>
    <w:rsid w:val="00DA7B8B"/>
    <w:rsid w:val="00DB038D"/>
    <w:rsid w:val="00DB04B4"/>
    <w:rsid w:val="00DB054D"/>
    <w:rsid w:val="00DB0621"/>
    <w:rsid w:val="00DB1A46"/>
    <w:rsid w:val="00DB1ADD"/>
    <w:rsid w:val="00DB1F0D"/>
    <w:rsid w:val="00DB301E"/>
    <w:rsid w:val="00DB301F"/>
    <w:rsid w:val="00DB3158"/>
    <w:rsid w:val="00DB3C67"/>
    <w:rsid w:val="00DB3D0C"/>
    <w:rsid w:val="00DB40DC"/>
    <w:rsid w:val="00DB4893"/>
    <w:rsid w:val="00DB4D4B"/>
    <w:rsid w:val="00DB4DA5"/>
    <w:rsid w:val="00DB57E5"/>
    <w:rsid w:val="00DB5F6F"/>
    <w:rsid w:val="00DB672A"/>
    <w:rsid w:val="00DB6847"/>
    <w:rsid w:val="00DB6EB3"/>
    <w:rsid w:val="00DB7250"/>
    <w:rsid w:val="00DB737B"/>
    <w:rsid w:val="00DB7D11"/>
    <w:rsid w:val="00DC017A"/>
    <w:rsid w:val="00DC034B"/>
    <w:rsid w:val="00DC0716"/>
    <w:rsid w:val="00DC07D5"/>
    <w:rsid w:val="00DC086B"/>
    <w:rsid w:val="00DC0C4D"/>
    <w:rsid w:val="00DC11BF"/>
    <w:rsid w:val="00DC123C"/>
    <w:rsid w:val="00DC1882"/>
    <w:rsid w:val="00DC18CC"/>
    <w:rsid w:val="00DC1B4A"/>
    <w:rsid w:val="00DC1C27"/>
    <w:rsid w:val="00DC1CAC"/>
    <w:rsid w:val="00DC257C"/>
    <w:rsid w:val="00DC2C82"/>
    <w:rsid w:val="00DC3202"/>
    <w:rsid w:val="00DC34B3"/>
    <w:rsid w:val="00DC358D"/>
    <w:rsid w:val="00DC37F1"/>
    <w:rsid w:val="00DC403F"/>
    <w:rsid w:val="00DC4430"/>
    <w:rsid w:val="00DC46B4"/>
    <w:rsid w:val="00DC4915"/>
    <w:rsid w:val="00DC4A32"/>
    <w:rsid w:val="00DC4B28"/>
    <w:rsid w:val="00DC4D83"/>
    <w:rsid w:val="00DC4D92"/>
    <w:rsid w:val="00DC55BD"/>
    <w:rsid w:val="00DC56B6"/>
    <w:rsid w:val="00DC5980"/>
    <w:rsid w:val="00DC6693"/>
    <w:rsid w:val="00DC68DF"/>
    <w:rsid w:val="00DC6E5A"/>
    <w:rsid w:val="00DC6F22"/>
    <w:rsid w:val="00DC7F6A"/>
    <w:rsid w:val="00DD02B3"/>
    <w:rsid w:val="00DD0579"/>
    <w:rsid w:val="00DD0902"/>
    <w:rsid w:val="00DD0C12"/>
    <w:rsid w:val="00DD0DD0"/>
    <w:rsid w:val="00DD143B"/>
    <w:rsid w:val="00DD15BA"/>
    <w:rsid w:val="00DD1D81"/>
    <w:rsid w:val="00DD1DF7"/>
    <w:rsid w:val="00DD22DC"/>
    <w:rsid w:val="00DD24AF"/>
    <w:rsid w:val="00DD2538"/>
    <w:rsid w:val="00DD26D9"/>
    <w:rsid w:val="00DD2A24"/>
    <w:rsid w:val="00DD2C00"/>
    <w:rsid w:val="00DD30AB"/>
    <w:rsid w:val="00DD311A"/>
    <w:rsid w:val="00DD36BA"/>
    <w:rsid w:val="00DD3A81"/>
    <w:rsid w:val="00DD3E99"/>
    <w:rsid w:val="00DD3FC3"/>
    <w:rsid w:val="00DD4157"/>
    <w:rsid w:val="00DD4315"/>
    <w:rsid w:val="00DD4320"/>
    <w:rsid w:val="00DD469A"/>
    <w:rsid w:val="00DD4A01"/>
    <w:rsid w:val="00DD4ADB"/>
    <w:rsid w:val="00DD4B3C"/>
    <w:rsid w:val="00DD54FC"/>
    <w:rsid w:val="00DD6AB1"/>
    <w:rsid w:val="00DD6DAD"/>
    <w:rsid w:val="00DD76E6"/>
    <w:rsid w:val="00DD78E5"/>
    <w:rsid w:val="00DD7978"/>
    <w:rsid w:val="00DD7E1F"/>
    <w:rsid w:val="00DD7E21"/>
    <w:rsid w:val="00DE04D8"/>
    <w:rsid w:val="00DE0690"/>
    <w:rsid w:val="00DE1496"/>
    <w:rsid w:val="00DE192D"/>
    <w:rsid w:val="00DE1D2F"/>
    <w:rsid w:val="00DE1F71"/>
    <w:rsid w:val="00DE1FD5"/>
    <w:rsid w:val="00DE202D"/>
    <w:rsid w:val="00DE2943"/>
    <w:rsid w:val="00DE316E"/>
    <w:rsid w:val="00DE364E"/>
    <w:rsid w:val="00DE3DCD"/>
    <w:rsid w:val="00DE3ED5"/>
    <w:rsid w:val="00DE4554"/>
    <w:rsid w:val="00DE4D18"/>
    <w:rsid w:val="00DE4D2F"/>
    <w:rsid w:val="00DE50B7"/>
    <w:rsid w:val="00DE5496"/>
    <w:rsid w:val="00DE5B52"/>
    <w:rsid w:val="00DE61CD"/>
    <w:rsid w:val="00DE6BED"/>
    <w:rsid w:val="00DE6BF1"/>
    <w:rsid w:val="00DE7037"/>
    <w:rsid w:val="00DE70CF"/>
    <w:rsid w:val="00DE7705"/>
    <w:rsid w:val="00DE78DE"/>
    <w:rsid w:val="00DE7C56"/>
    <w:rsid w:val="00DF08C0"/>
    <w:rsid w:val="00DF0DCB"/>
    <w:rsid w:val="00DF134F"/>
    <w:rsid w:val="00DF1492"/>
    <w:rsid w:val="00DF1CA1"/>
    <w:rsid w:val="00DF2291"/>
    <w:rsid w:val="00DF2A68"/>
    <w:rsid w:val="00DF2F1B"/>
    <w:rsid w:val="00DF2FA0"/>
    <w:rsid w:val="00DF3213"/>
    <w:rsid w:val="00DF330F"/>
    <w:rsid w:val="00DF390A"/>
    <w:rsid w:val="00DF3B24"/>
    <w:rsid w:val="00DF3E29"/>
    <w:rsid w:val="00DF4E6B"/>
    <w:rsid w:val="00DF5362"/>
    <w:rsid w:val="00DF56F4"/>
    <w:rsid w:val="00DF573E"/>
    <w:rsid w:val="00DF5BFA"/>
    <w:rsid w:val="00DF5CB4"/>
    <w:rsid w:val="00DF632E"/>
    <w:rsid w:val="00DF6567"/>
    <w:rsid w:val="00DF6995"/>
    <w:rsid w:val="00DF710B"/>
    <w:rsid w:val="00DF728E"/>
    <w:rsid w:val="00DF75E4"/>
    <w:rsid w:val="00E00288"/>
    <w:rsid w:val="00E005F1"/>
    <w:rsid w:val="00E00629"/>
    <w:rsid w:val="00E01212"/>
    <w:rsid w:val="00E01A8E"/>
    <w:rsid w:val="00E01A92"/>
    <w:rsid w:val="00E01BD4"/>
    <w:rsid w:val="00E01C23"/>
    <w:rsid w:val="00E01DDD"/>
    <w:rsid w:val="00E01F21"/>
    <w:rsid w:val="00E02220"/>
    <w:rsid w:val="00E0231A"/>
    <w:rsid w:val="00E0254B"/>
    <w:rsid w:val="00E029AB"/>
    <w:rsid w:val="00E02A39"/>
    <w:rsid w:val="00E02DA9"/>
    <w:rsid w:val="00E0416B"/>
    <w:rsid w:val="00E043F3"/>
    <w:rsid w:val="00E0467A"/>
    <w:rsid w:val="00E046F0"/>
    <w:rsid w:val="00E04847"/>
    <w:rsid w:val="00E055E3"/>
    <w:rsid w:val="00E05755"/>
    <w:rsid w:val="00E05BF3"/>
    <w:rsid w:val="00E05D18"/>
    <w:rsid w:val="00E05D86"/>
    <w:rsid w:val="00E05F28"/>
    <w:rsid w:val="00E05F81"/>
    <w:rsid w:val="00E0650D"/>
    <w:rsid w:val="00E06625"/>
    <w:rsid w:val="00E06729"/>
    <w:rsid w:val="00E06CAD"/>
    <w:rsid w:val="00E07253"/>
    <w:rsid w:val="00E074EB"/>
    <w:rsid w:val="00E0797F"/>
    <w:rsid w:val="00E07C2A"/>
    <w:rsid w:val="00E07F70"/>
    <w:rsid w:val="00E106F5"/>
    <w:rsid w:val="00E10B41"/>
    <w:rsid w:val="00E12111"/>
    <w:rsid w:val="00E12132"/>
    <w:rsid w:val="00E121D4"/>
    <w:rsid w:val="00E122CA"/>
    <w:rsid w:val="00E12824"/>
    <w:rsid w:val="00E128AB"/>
    <w:rsid w:val="00E12987"/>
    <w:rsid w:val="00E12CC5"/>
    <w:rsid w:val="00E12DC4"/>
    <w:rsid w:val="00E131A9"/>
    <w:rsid w:val="00E131E5"/>
    <w:rsid w:val="00E13F28"/>
    <w:rsid w:val="00E14BE9"/>
    <w:rsid w:val="00E14F73"/>
    <w:rsid w:val="00E1503A"/>
    <w:rsid w:val="00E1552B"/>
    <w:rsid w:val="00E15947"/>
    <w:rsid w:val="00E15B7E"/>
    <w:rsid w:val="00E15D11"/>
    <w:rsid w:val="00E15E88"/>
    <w:rsid w:val="00E162A5"/>
    <w:rsid w:val="00E16AD4"/>
    <w:rsid w:val="00E16F10"/>
    <w:rsid w:val="00E170F5"/>
    <w:rsid w:val="00E1762C"/>
    <w:rsid w:val="00E178F7"/>
    <w:rsid w:val="00E20179"/>
    <w:rsid w:val="00E2028F"/>
    <w:rsid w:val="00E20FF6"/>
    <w:rsid w:val="00E21A2C"/>
    <w:rsid w:val="00E22921"/>
    <w:rsid w:val="00E22CC4"/>
    <w:rsid w:val="00E2327C"/>
    <w:rsid w:val="00E236CF"/>
    <w:rsid w:val="00E2373A"/>
    <w:rsid w:val="00E237FB"/>
    <w:rsid w:val="00E23A45"/>
    <w:rsid w:val="00E2468C"/>
    <w:rsid w:val="00E2498E"/>
    <w:rsid w:val="00E24BBA"/>
    <w:rsid w:val="00E24FF4"/>
    <w:rsid w:val="00E2524A"/>
    <w:rsid w:val="00E25754"/>
    <w:rsid w:val="00E2632E"/>
    <w:rsid w:val="00E26427"/>
    <w:rsid w:val="00E2718A"/>
    <w:rsid w:val="00E27194"/>
    <w:rsid w:val="00E27737"/>
    <w:rsid w:val="00E277DC"/>
    <w:rsid w:val="00E3029C"/>
    <w:rsid w:val="00E30303"/>
    <w:rsid w:val="00E30310"/>
    <w:rsid w:val="00E30465"/>
    <w:rsid w:val="00E3070E"/>
    <w:rsid w:val="00E30A23"/>
    <w:rsid w:val="00E30CC7"/>
    <w:rsid w:val="00E30CE7"/>
    <w:rsid w:val="00E310B9"/>
    <w:rsid w:val="00E312DB"/>
    <w:rsid w:val="00E3166C"/>
    <w:rsid w:val="00E317B7"/>
    <w:rsid w:val="00E31DCC"/>
    <w:rsid w:val="00E32254"/>
    <w:rsid w:val="00E32682"/>
    <w:rsid w:val="00E3283A"/>
    <w:rsid w:val="00E32A6A"/>
    <w:rsid w:val="00E32CD8"/>
    <w:rsid w:val="00E32F21"/>
    <w:rsid w:val="00E3317F"/>
    <w:rsid w:val="00E33C8F"/>
    <w:rsid w:val="00E341FF"/>
    <w:rsid w:val="00E34B3D"/>
    <w:rsid w:val="00E34D57"/>
    <w:rsid w:val="00E35603"/>
    <w:rsid w:val="00E357E5"/>
    <w:rsid w:val="00E359D0"/>
    <w:rsid w:val="00E35CF0"/>
    <w:rsid w:val="00E36273"/>
    <w:rsid w:val="00E367B6"/>
    <w:rsid w:val="00E367E0"/>
    <w:rsid w:val="00E36956"/>
    <w:rsid w:val="00E36E30"/>
    <w:rsid w:val="00E37291"/>
    <w:rsid w:val="00E37453"/>
    <w:rsid w:val="00E3768B"/>
    <w:rsid w:val="00E37EFE"/>
    <w:rsid w:val="00E40542"/>
    <w:rsid w:val="00E4071C"/>
    <w:rsid w:val="00E408A6"/>
    <w:rsid w:val="00E40A03"/>
    <w:rsid w:val="00E40BF5"/>
    <w:rsid w:val="00E40F57"/>
    <w:rsid w:val="00E414A1"/>
    <w:rsid w:val="00E41679"/>
    <w:rsid w:val="00E418FC"/>
    <w:rsid w:val="00E41922"/>
    <w:rsid w:val="00E42940"/>
    <w:rsid w:val="00E431A8"/>
    <w:rsid w:val="00E4330F"/>
    <w:rsid w:val="00E43585"/>
    <w:rsid w:val="00E437FE"/>
    <w:rsid w:val="00E44386"/>
    <w:rsid w:val="00E449E0"/>
    <w:rsid w:val="00E4545A"/>
    <w:rsid w:val="00E4594F"/>
    <w:rsid w:val="00E45C15"/>
    <w:rsid w:val="00E45D23"/>
    <w:rsid w:val="00E45E3E"/>
    <w:rsid w:val="00E45F11"/>
    <w:rsid w:val="00E46229"/>
    <w:rsid w:val="00E46290"/>
    <w:rsid w:val="00E462D7"/>
    <w:rsid w:val="00E468F2"/>
    <w:rsid w:val="00E46E69"/>
    <w:rsid w:val="00E47AA6"/>
    <w:rsid w:val="00E47D48"/>
    <w:rsid w:val="00E50637"/>
    <w:rsid w:val="00E5065F"/>
    <w:rsid w:val="00E50E75"/>
    <w:rsid w:val="00E51233"/>
    <w:rsid w:val="00E5151D"/>
    <w:rsid w:val="00E516B4"/>
    <w:rsid w:val="00E517D2"/>
    <w:rsid w:val="00E51935"/>
    <w:rsid w:val="00E51DD3"/>
    <w:rsid w:val="00E52129"/>
    <w:rsid w:val="00E53768"/>
    <w:rsid w:val="00E53F34"/>
    <w:rsid w:val="00E54256"/>
    <w:rsid w:val="00E54529"/>
    <w:rsid w:val="00E5483C"/>
    <w:rsid w:val="00E54983"/>
    <w:rsid w:val="00E550EC"/>
    <w:rsid w:val="00E554E5"/>
    <w:rsid w:val="00E55734"/>
    <w:rsid w:val="00E55AE0"/>
    <w:rsid w:val="00E56A2D"/>
    <w:rsid w:val="00E56F2C"/>
    <w:rsid w:val="00E57A0F"/>
    <w:rsid w:val="00E57FD6"/>
    <w:rsid w:val="00E60369"/>
    <w:rsid w:val="00E6084A"/>
    <w:rsid w:val="00E60B11"/>
    <w:rsid w:val="00E60CFB"/>
    <w:rsid w:val="00E60D55"/>
    <w:rsid w:val="00E60D8F"/>
    <w:rsid w:val="00E61032"/>
    <w:rsid w:val="00E61278"/>
    <w:rsid w:val="00E615FF"/>
    <w:rsid w:val="00E61800"/>
    <w:rsid w:val="00E619A7"/>
    <w:rsid w:val="00E61A7F"/>
    <w:rsid w:val="00E61EDC"/>
    <w:rsid w:val="00E622D5"/>
    <w:rsid w:val="00E622E7"/>
    <w:rsid w:val="00E627F8"/>
    <w:rsid w:val="00E62C90"/>
    <w:rsid w:val="00E62E5E"/>
    <w:rsid w:val="00E62EF8"/>
    <w:rsid w:val="00E6337E"/>
    <w:rsid w:val="00E633F0"/>
    <w:rsid w:val="00E63E5B"/>
    <w:rsid w:val="00E6420C"/>
    <w:rsid w:val="00E64915"/>
    <w:rsid w:val="00E6500E"/>
    <w:rsid w:val="00E65562"/>
    <w:rsid w:val="00E65740"/>
    <w:rsid w:val="00E65899"/>
    <w:rsid w:val="00E65F96"/>
    <w:rsid w:val="00E662BB"/>
    <w:rsid w:val="00E662F4"/>
    <w:rsid w:val="00E6648C"/>
    <w:rsid w:val="00E6650F"/>
    <w:rsid w:val="00E6788F"/>
    <w:rsid w:val="00E70507"/>
    <w:rsid w:val="00E706EA"/>
    <w:rsid w:val="00E7070D"/>
    <w:rsid w:val="00E70A1C"/>
    <w:rsid w:val="00E70D05"/>
    <w:rsid w:val="00E7109F"/>
    <w:rsid w:val="00E712F2"/>
    <w:rsid w:val="00E7136D"/>
    <w:rsid w:val="00E7179D"/>
    <w:rsid w:val="00E71A10"/>
    <w:rsid w:val="00E71AC6"/>
    <w:rsid w:val="00E71E24"/>
    <w:rsid w:val="00E72109"/>
    <w:rsid w:val="00E729B5"/>
    <w:rsid w:val="00E72E49"/>
    <w:rsid w:val="00E72F97"/>
    <w:rsid w:val="00E73359"/>
    <w:rsid w:val="00E739FC"/>
    <w:rsid w:val="00E73A3C"/>
    <w:rsid w:val="00E74412"/>
    <w:rsid w:val="00E748ED"/>
    <w:rsid w:val="00E74DDB"/>
    <w:rsid w:val="00E75007"/>
    <w:rsid w:val="00E756D4"/>
    <w:rsid w:val="00E75726"/>
    <w:rsid w:val="00E75FD2"/>
    <w:rsid w:val="00E76133"/>
    <w:rsid w:val="00E76334"/>
    <w:rsid w:val="00E7667D"/>
    <w:rsid w:val="00E768DA"/>
    <w:rsid w:val="00E76AC4"/>
    <w:rsid w:val="00E76BBC"/>
    <w:rsid w:val="00E76EC7"/>
    <w:rsid w:val="00E8013A"/>
    <w:rsid w:val="00E8076F"/>
    <w:rsid w:val="00E80816"/>
    <w:rsid w:val="00E80A24"/>
    <w:rsid w:val="00E80D50"/>
    <w:rsid w:val="00E8157F"/>
    <w:rsid w:val="00E81F7E"/>
    <w:rsid w:val="00E820C4"/>
    <w:rsid w:val="00E821F0"/>
    <w:rsid w:val="00E82307"/>
    <w:rsid w:val="00E82477"/>
    <w:rsid w:val="00E82CA2"/>
    <w:rsid w:val="00E82F2B"/>
    <w:rsid w:val="00E84C51"/>
    <w:rsid w:val="00E84E1F"/>
    <w:rsid w:val="00E85359"/>
    <w:rsid w:val="00E85504"/>
    <w:rsid w:val="00E85C10"/>
    <w:rsid w:val="00E85FB4"/>
    <w:rsid w:val="00E86368"/>
    <w:rsid w:val="00E8699D"/>
    <w:rsid w:val="00E86ABC"/>
    <w:rsid w:val="00E86C47"/>
    <w:rsid w:val="00E86FCC"/>
    <w:rsid w:val="00E870A0"/>
    <w:rsid w:val="00E873AE"/>
    <w:rsid w:val="00E87A5B"/>
    <w:rsid w:val="00E90000"/>
    <w:rsid w:val="00E900D5"/>
    <w:rsid w:val="00E90217"/>
    <w:rsid w:val="00E91498"/>
    <w:rsid w:val="00E91788"/>
    <w:rsid w:val="00E9220F"/>
    <w:rsid w:val="00E92B51"/>
    <w:rsid w:val="00E92E5D"/>
    <w:rsid w:val="00E9338B"/>
    <w:rsid w:val="00E934F6"/>
    <w:rsid w:val="00E93622"/>
    <w:rsid w:val="00E9469D"/>
    <w:rsid w:val="00E94C98"/>
    <w:rsid w:val="00E94DBC"/>
    <w:rsid w:val="00E9548C"/>
    <w:rsid w:val="00E956D4"/>
    <w:rsid w:val="00E95964"/>
    <w:rsid w:val="00E959EC"/>
    <w:rsid w:val="00E95DA7"/>
    <w:rsid w:val="00E960A1"/>
    <w:rsid w:val="00E96E4F"/>
    <w:rsid w:val="00E9714D"/>
    <w:rsid w:val="00E97559"/>
    <w:rsid w:val="00EA0594"/>
    <w:rsid w:val="00EA0CFD"/>
    <w:rsid w:val="00EA16E5"/>
    <w:rsid w:val="00EA18EA"/>
    <w:rsid w:val="00EA1AA1"/>
    <w:rsid w:val="00EA1F0B"/>
    <w:rsid w:val="00EA21D4"/>
    <w:rsid w:val="00EA2752"/>
    <w:rsid w:val="00EA2DF5"/>
    <w:rsid w:val="00EA37BA"/>
    <w:rsid w:val="00EA3D4A"/>
    <w:rsid w:val="00EA4247"/>
    <w:rsid w:val="00EA47EB"/>
    <w:rsid w:val="00EA4E4B"/>
    <w:rsid w:val="00EA54C7"/>
    <w:rsid w:val="00EA59AC"/>
    <w:rsid w:val="00EA6129"/>
    <w:rsid w:val="00EA62AF"/>
    <w:rsid w:val="00EA63DF"/>
    <w:rsid w:val="00EA6456"/>
    <w:rsid w:val="00EA710A"/>
    <w:rsid w:val="00EB0185"/>
    <w:rsid w:val="00EB05B0"/>
    <w:rsid w:val="00EB08B6"/>
    <w:rsid w:val="00EB0DC9"/>
    <w:rsid w:val="00EB116E"/>
    <w:rsid w:val="00EB1329"/>
    <w:rsid w:val="00EB1939"/>
    <w:rsid w:val="00EB20E9"/>
    <w:rsid w:val="00EB22F3"/>
    <w:rsid w:val="00EB250A"/>
    <w:rsid w:val="00EB2E22"/>
    <w:rsid w:val="00EB2E3C"/>
    <w:rsid w:val="00EB363C"/>
    <w:rsid w:val="00EB3D91"/>
    <w:rsid w:val="00EB3DD6"/>
    <w:rsid w:val="00EB45CE"/>
    <w:rsid w:val="00EB468D"/>
    <w:rsid w:val="00EB46B7"/>
    <w:rsid w:val="00EB4978"/>
    <w:rsid w:val="00EB4B99"/>
    <w:rsid w:val="00EB4BB5"/>
    <w:rsid w:val="00EB4C11"/>
    <w:rsid w:val="00EB5125"/>
    <w:rsid w:val="00EB5D20"/>
    <w:rsid w:val="00EB5E67"/>
    <w:rsid w:val="00EB5EDD"/>
    <w:rsid w:val="00EB5FEC"/>
    <w:rsid w:val="00EB5FEE"/>
    <w:rsid w:val="00EB6158"/>
    <w:rsid w:val="00EB68CF"/>
    <w:rsid w:val="00EB6C4F"/>
    <w:rsid w:val="00EB6C5C"/>
    <w:rsid w:val="00EB6D3D"/>
    <w:rsid w:val="00EB6DEB"/>
    <w:rsid w:val="00EB71A9"/>
    <w:rsid w:val="00EB7659"/>
    <w:rsid w:val="00EB7665"/>
    <w:rsid w:val="00EB76AC"/>
    <w:rsid w:val="00EB7CE0"/>
    <w:rsid w:val="00EB7FD1"/>
    <w:rsid w:val="00EC05BB"/>
    <w:rsid w:val="00EC0A64"/>
    <w:rsid w:val="00EC0B52"/>
    <w:rsid w:val="00EC1250"/>
    <w:rsid w:val="00EC2254"/>
    <w:rsid w:val="00EC22D0"/>
    <w:rsid w:val="00EC25EB"/>
    <w:rsid w:val="00EC2B32"/>
    <w:rsid w:val="00EC30AB"/>
    <w:rsid w:val="00EC327F"/>
    <w:rsid w:val="00EC32ED"/>
    <w:rsid w:val="00EC40EB"/>
    <w:rsid w:val="00EC42C7"/>
    <w:rsid w:val="00EC490F"/>
    <w:rsid w:val="00EC50C9"/>
    <w:rsid w:val="00EC5208"/>
    <w:rsid w:val="00EC5749"/>
    <w:rsid w:val="00EC58C7"/>
    <w:rsid w:val="00EC5D91"/>
    <w:rsid w:val="00EC667C"/>
    <w:rsid w:val="00EC690A"/>
    <w:rsid w:val="00EC7140"/>
    <w:rsid w:val="00EC7224"/>
    <w:rsid w:val="00EC7A11"/>
    <w:rsid w:val="00EC7B72"/>
    <w:rsid w:val="00EC7C15"/>
    <w:rsid w:val="00ED0111"/>
    <w:rsid w:val="00ED0A3B"/>
    <w:rsid w:val="00ED1233"/>
    <w:rsid w:val="00ED1994"/>
    <w:rsid w:val="00ED1E54"/>
    <w:rsid w:val="00ED206B"/>
    <w:rsid w:val="00ED22FA"/>
    <w:rsid w:val="00ED2372"/>
    <w:rsid w:val="00ED254C"/>
    <w:rsid w:val="00ED275A"/>
    <w:rsid w:val="00ED2B7E"/>
    <w:rsid w:val="00ED2C02"/>
    <w:rsid w:val="00ED330C"/>
    <w:rsid w:val="00ED36DA"/>
    <w:rsid w:val="00ED378F"/>
    <w:rsid w:val="00ED39C2"/>
    <w:rsid w:val="00ED39FC"/>
    <w:rsid w:val="00ED3CB2"/>
    <w:rsid w:val="00ED4550"/>
    <w:rsid w:val="00ED538A"/>
    <w:rsid w:val="00ED54C4"/>
    <w:rsid w:val="00ED5AE7"/>
    <w:rsid w:val="00ED5BD4"/>
    <w:rsid w:val="00ED5EB6"/>
    <w:rsid w:val="00ED6193"/>
    <w:rsid w:val="00ED6244"/>
    <w:rsid w:val="00ED67E8"/>
    <w:rsid w:val="00ED6AB2"/>
    <w:rsid w:val="00ED737B"/>
    <w:rsid w:val="00ED78FB"/>
    <w:rsid w:val="00ED7A0A"/>
    <w:rsid w:val="00ED7EAD"/>
    <w:rsid w:val="00ED7EDF"/>
    <w:rsid w:val="00EE0087"/>
    <w:rsid w:val="00EE0219"/>
    <w:rsid w:val="00EE04CA"/>
    <w:rsid w:val="00EE0AFB"/>
    <w:rsid w:val="00EE0D40"/>
    <w:rsid w:val="00EE0DE1"/>
    <w:rsid w:val="00EE1412"/>
    <w:rsid w:val="00EE1570"/>
    <w:rsid w:val="00EE1A26"/>
    <w:rsid w:val="00EE24E9"/>
    <w:rsid w:val="00EE2882"/>
    <w:rsid w:val="00EE2B73"/>
    <w:rsid w:val="00EE2F0C"/>
    <w:rsid w:val="00EE3143"/>
    <w:rsid w:val="00EE3184"/>
    <w:rsid w:val="00EE327D"/>
    <w:rsid w:val="00EE397A"/>
    <w:rsid w:val="00EE3D20"/>
    <w:rsid w:val="00EE3E34"/>
    <w:rsid w:val="00EE4131"/>
    <w:rsid w:val="00EE4354"/>
    <w:rsid w:val="00EE4BAA"/>
    <w:rsid w:val="00EE5566"/>
    <w:rsid w:val="00EE597D"/>
    <w:rsid w:val="00EE59C4"/>
    <w:rsid w:val="00EE5F45"/>
    <w:rsid w:val="00EE664B"/>
    <w:rsid w:val="00EE67D2"/>
    <w:rsid w:val="00EE68C2"/>
    <w:rsid w:val="00EE6D18"/>
    <w:rsid w:val="00EE716F"/>
    <w:rsid w:val="00EE737E"/>
    <w:rsid w:val="00EE766D"/>
    <w:rsid w:val="00EE7756"/>
    <w:rsid w:val="00EF001E"/>
    <w:rsid w:val="00EF0372"/>
    <w:rsid w:val="00EF0550"/>
    <w:rsid w:val="00EF05BD"/>
    <w:rsid w:val="00EF0FE3"/>
    <w:rsid w:val="00EF108B"/>
    <w:rsid w:val="00EF123C"/>
    <w:rsid w:val="00EF21C4"/>
    <w:rsid w:val="00EF248F"/>
    <w:rsid w:val="00EF2798"/>
    <w:rsid w:val="00EF293B"/>
    <w:rsid w:val="00EF2988"/>
    <w:rsid w:val="00EF2C64"/>
    <w:rsid w:val="00EF46AE"/>
    <w:rsid w:val="00EF4717"/>
    <w:rsid w:val="00EF49A1"/>
    <w:rsid w:val="00EF4C52"/>
    <w:rsid w:val="00EF4D8C"/>
    <w:rsid w:val="00EF54E9"/>
    <w:rsid w:val="00EF5982"/>
    <w:rsid w:val="00EF64AA"/>
    <w:rsid w:val="00EF665A"/>
    <w:rsid w:val="00EF6FFF"/>
    <w:rsid w:val="00F002EC"/>
    <w:rsid w:val="00F00442"/>
    <w:rsid w:val="00F00A33"/>
    <w:rsid w:val="00F00F98"/>
    <w:rsid w:val="00F01223"/>
    <w:rsid w:val="00F01312"/>
    <w:rsid w:val="00F01328"/>
    <w:rsid w:val="00F01C96"/>
    <w:rsid w:val="00F02074"/>
    <w:rsid w:val="00F020A2"/>
    <w:rsid w:val="00F023E5"/>
    <w:rsid w:val="00F02536"/>
    <w:rsid w:val="00F02BF4"/>
    <w:rsid w:val="00F02CD0"/>
    <w:rsid w:val="00F03653"/>
    <w:rsid w:val="00F038F1"/>
    <w:rsid w:val="00F03A89"/>
    <w:rsid w:val="00F0403A"/>
    <w:rsid w:val="00F048CC"/>
    <w:rsid w:val="00F04ECF"/>
    <w:rsid w:val="00F051DB"/>
    <w:rsid w:val="00F054C4"/>
    <w:rsid w:val="00F05B99"/>
    <w:rsid w:val="00F05BF5"/>
    <w:rsid w:val="00F065CC"/>
    <w:rsid w:val="00F065EB"/>
    <w:rsid w:val="00F06986"/>
    <w:rsid w:val="00F06CEE"/>
    <w:rsid w:val="00F07043"/>
    <w:rsid w:val="00F070E7"/>
    <w:rsid w:val="00F07410"/>
    <w:rsid w:val="00F07585"/>
    <w:rsid w:val="00F10392"/>
    <w:rsid w:val="00F1066E"/>
    <w:rsid w:val="00F10A3C"/>
    <w:rsid w:val="00F10C3C"/>
    <w:rsid w:val="00F10EF7"/>
    <w:rsid w:val="00F11187"/>
    <w:rsid w:val="00F11415"/>
    <w:rsid w:val="00F115BC"/>
    <w:rsid w:val="00F118BF"/>
    <w:rsid w:val="00F11A29"/>
    <w:rsid w:val="00F12B62"/>
    <w:rsid w:val="00F12E83"/>
    <w:rsid w:val="00F13A60"/>
    <w:rsid w:val="00F13AAA"/>
    <w:rsid w:val="00F13AEA"/>
    <w:rsid w:val="00F13B75"/>
    <w:rsid w:val="00F14B6A"/>
    <w:rsid w:val="00F14FD0"/>
    <w:rsid w:val="00F15047"/>
    <w:rsid w:val="00F1601C"/>
    <w:rsid w:val="00F16046"/>
    <w:rsid w:val="00F1605B"/>
    <w:rsid w:val="00F16CBE"/>
    <w:rsid w:val="00F16CD1"/>
    <w:rsid w:val="00F177F4"/>
    <w:rsid w:val="00F17891"/>
    <w:rsid w:val="00F17A50"/>
    <w:rsid w:val="00F201EE"/>
    <w:rsid w:val="00F20359"/>
    <w:rsid w:val="00F2085B"/>
    <w:rsid w:val="00F208B8"/>
    <w:rsid w:val="00F20AF4"/>
    <w:rsid w:val="00F20D7E"/>
    <w:rsid w:val="00F20DB6"/>
    <w:rsid w:val="00F21154"/>
    <w:rsid w:val="00F21192"/>
    <w:rsid w:val="00F214BD"/>
    <w:rsid w:val="00F214FA"/>
    <w:rsid w:val="00F215DE"/>
    <w:rsid w:val="00F217F3"/>
    <w:rsid w:val="00F22828"/>
    <w:rsid w:val="00F22EFB"/>
    <w:rsid w:val="00F24313"/>
    <w:rsid w:val="00F247D3"/>
    <w:rsid w:val="00F24829"/>
    <w:rsid w:val="00F253DC"/>
    <w:rsid w:val="00F25833"/>
    <w:rsid w:val="00F25A54"/>
    <w:rsid w:val="00F25C1D"/>
    <w:rsid w:val="00F25CC0"/>
    <w:rsid w:val="00F25FB8"/>
    <w:rsid w:val="00F26154"/>
    <w:rsid w:val="00F261E5"/>
    <w:rsid w:val="00F2631B"/>
    <w:rsid w:val="00F269EF"/>
    <w:rsid w:val="00F27B5F"/>
    <w:rsid w:val="00F27DD5"/>
    <w:rsid w:val="00F27FEB"/>
    <w:rsid w:val="00F30565"/>
    <w:rsid w:val="00F3080E"/>
    <w:rsid w:val="00F315C3"/>
    <w:rsid w:val="00F315DF"/>
    <w:rsid w:val="00F31775"/>
    <w:rsid w:val="00F31A3E"/>
    <w:rsid w:val="00F32A06"/>
    <w:rsid w:val="00F32D8A"/>
    <w:rsid w:val="00F32DF6"/>
    <w:rsid w:val="00F32E97"/>
    <w:rsid w:val="00F3328D"/>
    <w:rsid w:val="00F33D79"/>
    <w:rsid w:val="00F340F6"/>
    <w:rsid w:val="00F341AB"/>
    <w:rsid w:val="00F3434D"/>
    <w:rsid w:val="00F3455A"/>
    <w:rsid w:val="00F345C7"/>
    <w:rsid w:val="00F34759"/>
    <w:rsid w:val="00F34FFA"/>
    <w:rsid w:val="00F3536E"/>
    <w:rsid w:val="00F35488"/>
    <w:rsid w:val="00F35663"/>
    <w:rsid w:val="00F356B7"/>
    <w:rsid w:val="00F35CED"/>
    <w:rsid w:val="00F363F4"/>
    <w:rsid w:val="00F36512"/>
    <w:rsid w:val="00F368A7"/>
    <w:rsid w:val="00F368F9"/>
    <w:rsid w:val="00F36C30"/>
    <w:rsid w:val="00F36C96"/>
    <w:rsid w:val="00F36EF2"/>
    <w:rsid w:val="00F400DD"/>
    <w:rsid w:val="00F40224"/>
    <w:rsid w:val="00F4098E"/>
    <w:rsid w:val="00F40D40"/>
    <w:rsid w:val="00F40EE8"/>
    <w:rsid w:val="00F417F3"/>
    <w:rsid w:val="00F41AAC"/>
    <w:rsid w:val="00F41B2E"/>
    <w:rsid w:val="00F41CBC"/>
    <w:rsid w:val="00F42070"/>
    <w:rsid w:val="00F42C19"/>
    <w:rsid w:val="00F4303A"/>
    <w:rsid w:val="00F433CF"/>
    <w:rsid w:val="00F43AE5"/>
    <w:rsid w:val="00F43B81"/>
    <w:rsid w:val="00F43F0E"/>
    <w:rsid w:val="00F44012"/>
    <w:rsid w:val="00F440CF"/>
    <w:rsid w:val="00F4469B"/>
    <w:rsid w:val="00F447D9"/>
    <w:rsid w:val="00F44AEF"/>
    <w:rsid w:val="00F45D23"/>
    <w:rsid w:val="00F45DC7"/>
    <w:rsid w:val="00F45E80"/>
    <w:rsid w:val="00F45EF3"/>
    <w:rsid w:val="00F461A1"/>
    <w:rsid w:val="00F469EA"/>
    <w:rsid w:val="00F46C15"/>
    <w:rsid w:val="00F473FA"/>
    <w:rsid w:val="00F479AD"/>
    <w:rsid w:val="00F47E1A"/>
    <w:rsid w:val="00F47F3D"/>
    <w:rsid w:val="00F50188"/>
    <w:rsid w:val="00F50306"/>
    <w:rsid w:val="00F50D80"/>
    <w:rsid w:val="00F50E66"/>
    <w:rsid w:val="00F50EB1"/>
    <w:rsid w:val="00F51111"/>
    <w:rsid w:val="00F51138"/>
    <w:rsid w:val="00F51720"/>
    <w:rsid w:val="00F522F6"/>
    <w:rsid w:val="00F52A36"/>
    <w:rsid w:val="00F52A47"/>
    <w:rsid w:val="00F52A58"/>
    <w:rsid w:val="00F52AED"/>
    <w:rsid w:val="00F5318C"/>
    <w:rsid w:val="00F53720"/>
    <w:rsid w:val="00F53809"/>
    <w:rsid w:val="00F53F5E"/>
    <w:rsid w:val="00F54264"/>
    <w:rsid w:val="00F543E9"/>
    <w:rsid w:val="00F54678"/>
    <w:rsid w:val="00F5472D"/>
    <w:rsid w:val="00F54999"/>
    <w:rsid w:val="00F54AB2"/>
    <w:rsid w:val="00F54E78"/>
    <w:rsid w:val="00F54F28"/>
    <w:rsid w:val="00F555AC"/>
    <w:rsid w:val="00F5560F"/>
    <w:rsid w:val="00F55E8E"/>
    <w:rsid w:val="00F566C2"/>
    <w:rsid w:val="00F56BB9"/>
    <w:rsid w:val="00F57008"/>
    <w:rsid w:val="00F571A6"/>
    <w:rsid w:val="00F572DD"/>
    <w:rsid w:val="00F600D8"/>
    <w:rsid w:val="00F600DC"/>
    <w:rsid w:val="00F60198"/>
    <w:rsid w:val="00F6019F"/>
    <w:rsid w:val="00F605A7"/>
    <w:rsid w:val="00F60EB0"/>
    <w:rsid w:val="00F619B1"/>
    <w:rsid w:val="00F61BF7"/>
    <w:rsid w:val="00F61D2A"/>
    <w:rsid w:val="00F61F17"/>
    <w:rsid w:val="00F62997"/>
    <w:rsid w:val="00F63448"/>
    <w:rsid w:val="00F6355F"/>
    <w:rsid w:val="00F64D98"/>
    <w:rsid w:val="00F652D6"/>
    <w:rsid w:val="00F66855"/>
    <w:rsid w:val="00F66B17"/>
    <w:rsid w:val="00F66E22"/>
    <w:rsid w:val="00F67714"/>
    <w:rsid w:val="00F677ED"/>
    <w:rsid w:val="00F67958"/>
    <w:rsid w:val="00F70252"/>
    <w:rsid w:val="00F70416"/>
    <w:rsid w:val="00F70419"/>
    <w:rsid w:val="00F715F7"/>
    <w:rsid w:val="00F71D3F"/>
    <w:rsid w:val="00F72189"/>
    <w:rsid w:val="00F7228C"/>
    <w:rsid w:val="00F7232A"/>
    <w:rsid w:val="00F723F0"/>
    <w:rsid w:val="00F727B0"/>
    <w:rsid w:val="00F72AF4"/>
    <w:rsid w:val="00F72BF2"/>
    <w:rsid w:val="00F72E1E"/>
    <w:rsid w:val="00F72F20"/>
    <w:rsid w:val="00F730F7"/>
    <w:rsid w:val="00F73937"/>
    <w:rsid w:val="00F73C18"/>
    <w:rsid w:val="00F746BA"/>
    <w:rsid w:val="00F74D04"/>
    <w:rsid w:val="00F75AD6"/>
    <w:rsid w:val="00F75D65"/>
    <w:rsid w:val="00F76032"/>
    <w:rsid w:val="00F763D2"/>
    <w:rsid w:val="00F768B0"/>
    <w:rsid w:val="00F76A70"/>
    <w:rsid w:val="00F76A8E"/>
    <w:rsid w:val="00F76A96"/>
    <w:rsid w:val="00F772AC"/>
    <w:rsid w:val="00F77478"/>
    <w:rsid w:val="00F7773A"/>
    <w:rsid w:val="00F77D99"/>
    <w:rsid w:val="00F77E69"/>
    <w:rsid w:val="00F80366"/>
    <w:rsid w:val="00F803A2"/>
    <w:rsid w:val="00F803F0"/>
    <w:rsid w:val="00F80DB5"/>
    <w:rsid w:val="00F80DBD"/>
    <w:rsid w:val="00F80DDD"/>
    <w:rsid w:val="00F8104C"/>
    <w:rsid w:val="00F8104E"/>
    <w:rsid w:val="00F81700"/>
    <w:rsid w:val="00F8192D"/>
    <w:rsid w:val="00F81EE5"/>
    <w:rsid w:val="00F81F8A"/>
    <w:rsid w:val="00F8257C"/>
    <w:rsid w:val="00F828E7"/>
    <w:rsid w:val="00F8306E"/>
    <w:rsid w:val="00F832BB"/>
    <w:rsid w:val="00F832D9"/>
    <w:rsid w:val="00F8375B"/>
    <w:rsid w:val="00F83842"/>
    <w:rsid w:val="00F838F3"/>
    <w:rsid w:val="00F83FE7"/>
    <w:rsid w:val="00F848A1"/>
    <w:rsid w:val="00F85348"/>
    <w:rsid w:val="00F8536A"/>
    <w:rsid w:val="00F85A68"/>
    <w:rsid w:val="00F85BCC"/>
    <w:rsid w:val="00F86579"/>
    <w:rsid w:val="00F86B18"/>
    <w:rsid w:val="00F86D9D"/>
    <w:rsid w:val="00F86F76"/>
    <w:rsid w:val="00F86FED"/>
    <w:rsid w:val="00F87044"/>
    <w:rsid w:val="00F87238"/>
    <w:rsid w:val="00F878D8"/>
    <w:rsid w:val="00F87FA4"/>
    <w:rsid w:val="00F902D6"/>
    <w:rsid w:val="00F903AE"/>
    <w:rsid w:val="00F90754"/>
    <w:rsid w:val="00F909C5"/>
    <w:rsid w:val="00F90E71"/>
    <w:rsid w:val="00F91135"/>
    <w:rsid w:val="00F91211"/>
    <w:rsid w:val="00F915A5"/>
    <w:rsid w:val="00F91617"/>
    <w:rsid w:val="00F9184E"/>
    <w:rsid w:val="00F918B6"/>
    <w:rsid w:val="00F91A56"/>
    <w:rsid w:val="00F92407"/>
    <w:rsid w:val="00F92700"/>
    <w:rsid w:val="00F92768"/>
    <w:rsid w:val="00F9282A"/>
    <w:rsid w:val="00F92F7B"/>
    <w:rsid w:val="00F935CD"/>
    <w:rsid w:val="00F93841"/>
    <w:rsid w:val="00F93B2E"/>
    <w:rsid w:val="00F93B38"/>
    <w:rsid w:val="00F93EF3"/>
    <w:rsid w:val="00F9407E"/>
    <w:rsid w:val="00F940C5"/>
    <w:rsid w:val="00F94651"/>
    <w:rsid w:val="00F9488B"/>
    <w:rsid w:val="00F94DF8"/>
    <w:rsid w:val="00F95560"/>
    <w:rsid w:val="00F962F4"/>
    <w:rsid w:val="00F9642F"/>
    <w:rsid w:val="00F9682E"/>
    <w:rsid w:val="00F96F12"/>
    <w:rsid w:val="00F97000"/>
    <w:rsid w:val="00FA0317"/>
    <w:rsid w:val="00FA07B0"/>
    <w:rsid w:val="00FA0FBC"/>
    <w:rsid w:val="00FA1CE3"/>
    <w:rsid w:val="00FA1DA4"/>
    <w:rsid w:val="00FA1FBC"/>
    <w:rsid w:val="00FA262A"/>
    <w:rsid w:val="00FA2B1F"/>
    <w:rsid w:val="00FA2B81"/>
    <w:rsid w:val="00FA2D89"/>
    <w:rsid w:val="00FA2EEF"/>
    <w:rsid w:val="00FA3934"/>
    <w:rsid w:val="00FA3CF3"/>
    <w:rsid w:val="00FA3DCD"/>
    <w:rsid w:val="00FA3EEC"/>
    <w:rsid w:val="00FA4148"/>
    <w:rsid w:val="00FA49D6"/>
    <w:rsid w:val="00FA4D8B"/>
    <w:rsid w:val="00FA4FC0"/>
    <w:rsid w:val="00FA5067"/>
    <w:rsid w:val="00FA5214"/>
    <w:rsid w:val="00FA53D5"/>
    <w:rsid w:val="00FA545A"/>
    <w:rsid w:val="00FA5A12"/>
    <w:rsid w:val="00FA5A4E"/>
    <w:rsid w:val="00FA6913"/>
    <w:rsid w:val="00FA6C39"/>
    <w:rsid w:val="00FA6CAE"/>
    <w:rsid w:val="00FA7271"/>
    <w:rsid w:val="00FA731E"/>
    <w:rsid w:val="00FA7421"/>
    <w:rsid w:val="00FA7486"/>
    <w:rsid w:val="00FA7B50"/>
    <w:rsid w:val="00FA7C13"/>
    <w:rsid w:val="00FB0347"/>
    <w:rsid w:val="00FB0349"/>
    <w:rsid w:val="00FB0651"/>
    <w:rsid w:val="00FB0783"/>
    <w:rsid w:val="00FB0E3A"/>
    <w:rsid w:val="00FB1005"/>
    <w:rsid w:val="00FB1459"/>
    <w:rsid w:val="00FB15AF"/>
    <w:rsid w:val="00FB16B7"/>
    <w:rsid w:val="00FB1708"/>
    <w:rsid w:val="00FB1744"/>
    <w:rsid w:val="00FB183A"/>
    <w:rsid w:val="00FB1A3C"/>
    <w:rsid w:val="00FB1D0E"/>
    <w:rsid w:val="00FB1D50"/>
    <w:rsid w:val="00FB1E7B"/>
    <w:rsid w:val="00FB2547"/>
    <w:rsid w:val="00FB2B92"/>
    <w:rsid w:val="00FB2D2E"/>
    <w:rsid w:val="00FB2E07"/>
    <w:rsid w:val="00FB2FA4"/>
    <w:rsid w:val="00FB3211"/>
    <w:rsid w:val="00FB321B"/>
    <w:rsid w:val="00FB3A60"/>
    <w:rsid w:val="00FB3AEB"/>
    <w:rsid w:val="00FB44E5"/>
    <w:rsid w:val="00FB45B5"/>
    <w:rsid w:val="00FB50BC"/>
    <w:rsid w:val="00FB54E2"/>
    <w:rsid w:val="00FB56B3"/>
    <w:rsid w:val="00FB59C2"/>
    <w:rsid w:val="00FB59CE"/>
    <w:rsid w:val="00FB5AFB"/>
    <w:rsid w:val="00FB5BE3"/>
    <w:rsid w:val="00FB5C0B"/>
    <w:rsid w:val="00FB5C9F"/>
    <w:rsid w:val="00FB5D28"/>
    <w:rsid w:val="00FB5F9E"/>
    <w:rsid w:val="00FB6036"/>
    <w:rsid w:val="00FB603A"/>
    <w:rsid w:val="00FB61B5"/>
    <w:rsid w:val="00FB6766"/>
    <w:rsid w:val="00FB6D8C"/>
    <w:rsid w:val="00FB6DB7"/>
    <w:rsid w:val="00FB7C73"/>
    <w:rsid w:val="00FC00AE"/>
    <w:rsid w:val="00FC0213"/>
    <w:rsid w:val="00FC06B0"/>
    <w:rsid w:val="00FC0A8F"/>
    <w:rsid w:val="00FC0E50"/>
    <w:rsid w:val="00FC0F56"/>
    <w:rsid w:val="00FC1148"/>
    <w:rsid w:val="00FC1177"/>
    <w:rsid w:val="00FC11AE"/>
    <w:rsid w:val="00FC17D4"/>
    <w:rsid w:val="00FC188F"/>
    <w:rsid w:val="00FC199C"/>
    <w:rsid w:val="00FC24AC"/>
    <w:rsid w:val="00FC29D5"/>
    <w:rsid w:val="00FC2DEF"/>
    <w:rsid w:val="00FC351E"/>
    <w:rsid w:val="00FC39D3"/>
    <w:rsid w:val="00FC3A5E"/>
    <w:rsid w:val="00FC3A87"/>
    <w:rsid w:val="00FC3BBF"/>
    <w:rsid w:val="00FC3E31"/>
    <w:rsid w:val="00FC4470"/>
    <w:rsid w:val="00FC4635"/>
    <w:rsid w:val="00FC47C5"/>
    <w:rsid w:val="00FC493B"/>
    <w:rsid w:val="00FC4BBC"/>
    <w:rsid w:val="00FC4D7E"/>
    <w:rsid w:val="00FC4D81"/>
    <w:rsid w:val="00FC4FF3"/>
    <w:rsid w:val="00FC52DB"/>
    <w:rsid w:val="00FC552D"/>
    <w:rsid w:val="00FC577D"/>
    <w:rsid w:val="00FC5A20"/>
    <w:rsid w:val="00FC5E2D"/>
    <w:rsid w:val="00FC6D94"/>
    <w:rsid w:val="00FC7659"/>
    <w:rsid w:val="00FC76A3"/>
    <w:rsid w:val="00FC77D4"/>
    <w:rsid w:val="00FC7881"/>
    <w:rsid w:val="00FC7B9B"/>
    <w:rsid w:val="00FC7C2B"/>
    <w:rsid w:val="00FC7D45"/>
    <w:rsid w:val="00FD02E0"/>
    <w:rsid w:val="00FD05A2"/>
    <w:rsid w:val="00FD09BE"/>
    <w:rsid w:val="00FD0A64"/>
    <w:rsid w:val="00FD1985"/>
    <w:rsid w:val="00FD1B55"/>
    <w:rsid w:val="00FD1B79"/>
    <w:rsid w:val="00FD1DE3"/>
    <w:rsid w:val="00FD221E"/>
    <w:rsid w:val="00FD295E"/>
    <w:rsid w:val="00FD2A4E"/>
    <w:rsid w:val="00FD2D9F"/>
    <w:rsid w:val="00FD2FE1"/>
    <w:rsid w:val="00FD32FA"/>
    <w:rsid w:val="00FD3383"/>
    <w:rsid w:val="00FD3570"/>
    <w:rsid w:val="00FD41E1"/>
    <w:rsid w:val="00FD4416"/>
    <w:rsid w:val="00FD4FB3"/>
    <w:rsid w:val="00FD51C9"/>
    <w:rsid w:val="00FD51DC"/>
    <w:rsid w:val="00FD5811"/>
    <w:rsid w:val="00FD5E0E"/>
    <w:rsid w:val="00FD6037"/>
    <w:rsid w:val="00FD6044"/>
    <w:rsid w:val="00FD62D5"/>
    <w:rsid w:val="00FD6A39"/>
    <w:rsid w:val="00FD6A79"/>
    <w:rsid w:val="00FD7BF1"/>
    <w:rsid w:val="00FE0081"/>
    <w:rsid w:val="00FE0365"/>
    <w:rsid w:val="00FE10AA"/>
    <w:rsid w:val="00FE1381"/>
    <w:rsid w:val="00FE22CE"/>
    <w:rsid w:val="00FE2705"/>
    <w:rsid w:val="00FE27AB"/>
    <w:rsid w:val="00FE34EC"/>
    <w:rsid w:val="00FE3B21"/>
    <w:rsid w:val="00FE3B9A"/>
    <w:rsid w:val="00FE3F1C"/>
    <w:rsid w:val="00FE4BBA"/>
    <w:rsid w:val="00FE4E42"/>
    <w:rsid w:val="00FE4E94"/>
    <w:rsid w:val="00FE578D"/>
    <w:rsid w:val="00FE6396"/>
    <w:rsid w:val="00FE641F"/>
    <w:rsid w:val="00FE66BD"/>
    <w:rsid w:val="00FE6825"/>
    <w:rsid w:val="00FE6B12"/>
    <w:rsid w:val="00FE703B"/>
    <w:rsid w:val="00FE71C8"/>
    <w:rsid w:val="00FE7215"/>
    <w:rsid w:val="00FE7994"/>
    <w:rsid w:val="00FE79A4"/>
    <w:rsid w:val="00FF0214"/>
    <w:rsid w:val="00FF080B"/>
    <w:rsid w:val="00FF0DEC"/>
    <w:rsid w:val="00FF0E79"/>
    <w:rsid w:val="00FF0ED4"/>
    <w:rsid w:val="00FF1301"/>
    <w:rsid w:val="00FF133B"/>
    <w:rsid w:val="00FF1A8D"/>
    <w:rsid w:val="00FF1BDA"/>
    <w:rsid w:val="00FF2133"/>
    <w:rsid w:val="00FF3183"/>
    <w:rsid w:val="00FF31D5"/>
    <w:rsid w:val="00FF3211"/>
    <w:rsid w:val="00FF32C2"/>
    <w:rsid w:val="00FF3833"/>
    <w:rsid w:val="00FF3A00"/>
    <w:rsid w:val="00FF4025"/>
    <w:rsid w:val="00FF4421"/>
    <w:rsid w:val="00FF44CF"/>
    <w:rsid w:val="00FF6E35"/>
    <w:rsid w:val="00FF6F14"/>
    <w:rsid w:val="00FF7EEB"/>
    <w:rsid w:val="018A2B80"/>
    <w:rsid w:val="02B35765"/>
    <w:rsid w:val="03CE1F7E"/>
    <w:rsid w:val="04C77D18"/>
    <w:rsid w:val="04F34BAE"/>
    <w:rsid w:val="05035F9A"/>
    <w:rsid w:val="05244922"/>
    <w:rsid w:val="05705523"/>
    <w:rsid w:val="05A04166"/>
    <w:rsid w:val="05F12C35"/>
    <w:rsid w:val="06825770"/>
    <w:rsid w:val="07981EFC"/>
    <w:rsid w:val="07AA0A78"/>
    <w:rsid w:val="07AE362C"/>
    <w:rsid w:val="07BE0C42"/>
    <w:rsid w:val="07C8600C"/>
    <w:rsid w:val="07DC71F7"/>
    <w:rsid w:val="081541F3"/>
    <w:rsid w:val="087B16CC"/>
    <w:rsid w:val="08A31148"/>
    <w:rsid w:val="090F0A27"/>
    <w:rsid w:val="09ED62C1"/>
    <w:rsid w:val="09F76D30"/>
    <w:rsid w:val="0AA56418"/>
    <w:rsid w:val="0AEF5078"/>
    <w:rsid w:val="0B2A4253"/>
    <w:rsid w:val="0B6757B0"/>
    <w:rsid w:val="0D3A43C5"/>
    <w:rsid w:val="0D8F6CA2"/>
    <w:rsid w:val="0E0F7096"/>
    <w:rsid w:val="0E99781D"/>
    <w:rsid w:val="0ED33331"/>
    <w:rsid w:val="0F05109E"/>
    <w:rsid w:val="0F165F02"/>
    <w:rsid w:val="10043ED9"/>
    <w:rsid w:val="105B445C"/>
    <w:rsid w:val="106F24A6"/>
    <w:rsid w:val="118C11E1"/>
    <w:rsid w:val="12C7524D"/>
    <w:rsid w:val="12F9224E"/>
    <w:rsid w:val="142347F2"/>
    <w:rsid w:val="143A78AF"/>
    <w:rsid w:val="1590778F"/>
    <w:rsid w:val="163D03B6"/>
    <w:rsid w:val="16B42F90"/>
    <w:rsid w:val="18226369"/>
    <w:rsid w:val="18271971"/>
    <w:rsid w:val="18423C94"/>
    <w:rsid w:val="18B70AB7"/>
    <w:rsid w:val="19221AA0"/>
    <w:rsid w:val="19EE48E6"/>
    <w:rsid w:val="1A2A5859"/>
    <w:rsid w:val="1AA3618B"/>
    <w:rsid w:val="1AB14D75"/>
    <w:rsid w:val="1B1B638F"/>
    <w:rsid w:val="1C007BFD"/>
    <w:rsid w:val="1C0E3D46"/>
    <w:rsid w:val="1DA241C9"/>
    <w:rsid w:val="1DA472EC"/>
    <w:rsid w:val="1DEE0B9C"/>
    <w:rsid w:val="1E197BEF"/>
    <w:rsid w:val="1E2B7484"/>
    <w:rsid w:val="1E8A6E8B"/>
    <w:rsid w:val="1EDF7A19"/>
    <w:rsid w:val="1FA55A99"/>
    <w:rsid w:val="1FF46EE1"/>
    <w:rsid w:val="2109097E"/>
    <w:rsid w:val="21220666"/>
    <w:rsid w:val="21A15951"/>
    <w:rsid w:val="21AC0E1A"/>
    <w:rsid w:val="22767996"/>
    <w:rsid w:val="22B732ED"/>
    <w:rsid w:val="22E30788"/>
    <w:rsid w:val="23116DD5"/>
    <w:rsid w:val="235B45A7"/>
    <w:rsid w:val="239512F6"/>
    <w:rsid w:val="24444968"/>
    <w:rsid w:val="24513808"/>
    <w:rsid w:val="250F2E42"/>
    <w:rsid w:val="251A5ED6"/>
    <w:rsid w:val="25B20C39"/>
    <w:rsid w:val="25DF0B4A"/>
    <w:rsid w:val="26246D94"/>
    <w:rsid w:val="26943921"/>
    <w:rsid w:val="26C53A18"/>
    <w:rsid w:val="272476A5"/>
    <w:rsid w:val="28051B99"/>
    <w:rsid w:val="28330FCA"/>
    <w:rsid w:val="28427A53"/>
    <w:rsid w:val="28A53D43"/>
    <w:rsid w:val="29CC36E1"/>
    <w:rsid w:val="29FC0B11"/>
    <w:rsid w:val="2A267740"/>
    <w:rsid w:val="2A2749D4"/>
    <w:rsid w:val="2A685279"/>
    <w:rsid w:val="2B073A85"/>
    <w:rsid w:val="2B3B62FA"/>
    <w:rsid w:val="2B4D41AF"/>
    <w:rsid w:val="2C952509"/>
    <w:rsid w:val="2CAD7E95"/>
    <w:rsid w:val="2CC97543"/>
    <w:rsid w:val="2D2A7528"/>
    <w:rsid w:val="2D501272"/>
    <w:rsid w:val="2E172AAD"/>
    <w:rsid w:val="2EDE3313"/>
    <w:rsid w:val="2EE95763"/>
    <w:rsid w:val="30262B0C"/>
    <w:rsid w:val="30380301"/>
    <w:rsid w:val="30A77565"/>
    <w:rsid w:val="31852BDF"/>
    <w:rsid w:val="31884C6F"/>
    <w:rsid w:val="31AA7E11"/>
    <w:rsid w:val="323B64BA"/>
    <w:rsid w:val="3266785D"/>
    <w:rsid w:val="32A926D7"/>
    <w:rsid w:val="33DF2F00"/>
    <w:rsid w:val="353C0870"/>
    <w:rsid w:val="354143FE"/>
    <w:rsid w:val="35452ACC"/>
    <w:rsid w:val="36D06894"/>
    <w:rsid w:val="371C2FBD"/>
    <w:rsid w:val="375B5CC2"/>
    <w:rsid w:val="375F1C3C"/>
    <w:rsid w:val="37777E94"/>
    <w:rsid w:val="380A77A6"/>
    <w:rsid w:val="38A014BA"/>
    <w:rsid w:val="38BC1007"/>
    <w:rsid w:val="39184EF6"/>
    <w:rsid w:val="396F1629"/>
    <w:rsid w:val="397F4EFA"/>
    <w:rsid w:val="39A23A78"/>
    <w:rsid w:val="39D34B3B"/>
    <w:rsid w:val="3A9F0F13"/>
    <w:rsid w:val="3B971C67"/>
    <w:rsid w:val="3BA35F7F"/>
    <w:rsid w:val="3C4279EE"/>
    <w:rsid w:val="3DAC0DC1"/>
    <w:rsid w:val="3DB510F8"/>
    <w:rsid w:val="3E3C2BB1"/>
    <w:rsid w:val="3F353074"/>
    <w:rsid w:val="3F365DF6"/>
    <w:rsid w:val="3F530E1A"/>
    <w:rsid w:val="41883202"/>
    <w:rsid w:val="41CA3534"/>
    <w:rsid w:val="41DF61C1"/>
    <w:rsid w:val="41EA2F69"/>
    <w:rsid w:val="41F3126C"/>
    <w:rsid w:val="42D274BE"/>
    <w:rsid w:val="433A77EC"/>
    <w:rsid w:val="44512738"/>
    <w:rsid w:val="44E93DFE"/>
    <w:rsid w:val="44F95BD7"/>
    <w:rsid w:val="45906837"/>
    <w:rsid w:val="45B52D8B"/>
    <w:rsid w:val="45E91030"/>
    <w:rsid w:val="47256546"/>
    <w:rsid w:val="47940043"/>
    <w:rsid w:val="47E04994"/>
    <w:rsid w:val="49EB6B13"/>
    <w:rsid w:val="4A0542D4"/>
    <w:rsid w:val="4AD06386"/>
    <w:rsid w:val="4AFD1EAC"/>
    <w:rsid w:val="4B1A77EF"/>
    <w:rsid w:val="4B4B5694"/>
    <w:rsid w:val="4B5371EF"/>
    <w:rsid w:val="4BE8777B"/>
    <w:rsid w:val="4C022F0E"/>
    <w:rsid w:val="4D262CD7"/>
    <w:rsid w:val="4D2A6888"/>
    <w:rsid w:val="4DDC3DE0"/>
    <w:rsid w:val="4E40031C"/>
    <w:rsid w:val="4E4E624C"/>
    <w:rsid w:val="4ED3526E"/>
    <w:rsid w:val="4F090424"/>
    <w:rsid w:val="4F833934"/>
    <w:rsid w:val="4FF65DB9"/>
    <w:rsid w:val="511331D1"/>
    <w:rsid w:val="513739AC"/>
    <w:rsid w:val="514271E3"/>
    <w:rsid w:val="51513D64"/>
    <w:rsid w:val="516D5099"/>
    <w:rsid w:val="516E04FD"/>
    <w:rsid w:val="536F5B67"/>
    <w:rsid w:val="53D8539B"/>
    <w:rsid w:val="54E67B42"/>
    <w:rsid w:val="551D6EE5"/>
    <w:rsid w:val="558C3D21"/>
    <w:rsid w:val="55920CCE"/>
    <w:rsid w:val="55A0735A"/>
    <w:rsid w:val="569E4C15"/>
    <w:rsid w:val="56FD438B"/>
    <w:rsid w:val="574A65A9"/>
    <w:rsid w:val="581973E8"/>
    <w:rsid w:val="58641E3E"/>
    <w:rsid w:val="59D37472"/>
    <w:rsid w:val="59FB7AF8"/>
    <w:rsid w:val="5A3449EE"/>
    <w:rsid w:val="5A3D3E28"/>
    <w:rsid w:val="5B697B34"/>
    <w:rsid w:val="5BC86E13"/>
    <w:rsid w:val="5C040EB3"/>
    <w:rsid w:val="5CD33278"/>
    <w:rsid w:val="5CFF2209"/>
    <w:rsid w:val="5E171F06"/>
    <w:rsid w:val="5E856738"/>
    <w:rsid w:val="5EC559B7"/>
    <w:rsid w:val="5ED03EA2"/>
    <w:rsid w:val="5F7C2328"/>
    <w:rsid w:val="60AF647D"/>
    <w:rsid w:val="60FB7836"/>
    <w:rsid w:val="6162350D"/>
    <w:rsid w:val="616C04FA"/>
    <w:rsid w:val="62665E83"/>
    <w:rsid w:val="626B4A40"/>
    <w:rsid w:val="62CA7377"/>
    <w:rsid w:val="62CD6774"/>
    <w:rsid w:val="62FB1114"/>
    <w:rsid w:val="63000BBE"/>
    <w:rsid w:val="630376C1"/>
    <w:rsid w:val="64975F98"/>
    <w:rsid w:val="6573415E"/>
    <w:rsid w:val="65C21F03"/>
    <w:rsid w:val="65CD3E0E"/>
    <w:rsid w:val="65CE2BDF"/>
    <w:rsid w:val="66E573DB"/>
    <w:rsid w:val="673027E6"/>
    <w:rsid w:val="674352F2"/>
    <w:rsid w:val="67865374"/>
    <w:rsid w:val="67A4797C"/>
    <w:rsid w:val="690D44BB"/>
    <w:rsid w:val="69DE4266"/>
    <w:rsid w:val="6A6C3E93"/>
    <w:rsid w:val="6BDF3773"/>
    <w:rsid w:val="6BE63CCE"/>
    <w:rsid w:val="6C0B7A96"/>
    <w:rsid w:val="6C687EF1"/>
    <w:rsid w:val="6C716AE8"/>
    <w:rsid w:val="6C801C4F"/>
    <w:rsid w:val="6CCB3221"/>
    <w:rsid w:val="6D0378BB"/>
    <w:rsid w:val="6D114672"/>
    <w:rsid w:val="6D815699"/>
    <w:rsid w:val="6DC41FEE"/>
    <w:rsid w:val="6EE37036"/>
    <w:rsid w:val="703B4B3B"/>
    <w:rsid w:val="70AC28A3"/>
    <w:rsid w:val="712F1BFF"/>
    <w:rsid w:val="714F03A7"/>
    <w:rsid w:val="71737E2E"/>
    <w:rsid w:val="71875455"/>
    <w:rsid w:val="72CC52B9"/>
    <w:rsid w:val="72F674A8"/>
    <w:rsid w:val="73065C8D"/>
    <w:rsid w:val="738D1385"/>
    <w:rsid w:val="738F1B31"/>
    <w:rsid w:val="73A43094"/>
    <w:rsid w:val="74073B1D"/>
    <w:rsid w:val="746F025A"/>
    <w:rsid w:val="74810723"/>
    <w:rsid w:val="765358F5"/>
    <w:rsid w:val="76AA3580"/>
    <w:rsid w:val="770C1221"/>
    <w:rsid w:val="77180920"/>
    <w:rsid w:val="7787087B"/>
    <w:rsid w:val="78CB28DE"/>
    <w:rsid w:val="78E01D89"/>
    <w:rsid w:val="79A85048"/>
    <w:rsid w:val="7B252B0C"/>
    <w:rsid w:val="7BC344B7"/>
    <w:rsid w:val="7D443453"/>
    <w:rsid w:val="7D6519E7"/>
    <w:rsid w:val="7D73690D"/>
    <w:rsid w:val="7E431004"/>
    <w:rsid w:val="7E562088"/>
    <w:rsid w:val="7E852B2A"/>
    <w:rsid w:val="7EBE2D98"/>
    <w:rsid w:val="7F095038"/>
    <w:rsid w:val="7FB6466D"/>
    <w:rsid w:val="7FDE4A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577581"/>
  <w15:docId w15:val="{9C0CE555-FD41-4ADC-8A2C-A581D86A54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qFormat="1"/>
    <w:lsdException w:name="annotation text" w:semiHidden="1" w:qFormat="1"/>
    <w:lsdException w:name="header" w:uiPriority="0" w:unhideWhenUsed="1" w:qFormat="1"/>
    <w:lsdException w:name="footer" w:uiPriority="0" w:unhideWhenUsed="1" w:qFormat="1"/>
    <w:lsdException w:name="index heading" w:semiHidden="1" w:unhideWhenUsed="1"/>
    <w:lsdException w:name="caption" w:uiPriority="0" w:qFormat="1"/>
    <w:lsdException w:name="table of figures" w:semiHidden="1" w:uiPriority="0" w:qFormat="1"/>
    <w:lsdException w:name="envelope address" w:semiHidden="1" w:unhideWhenUsed="1"/>
    <w:lsdException w:name="envelope return" w:semiHidden="1" w:unhideWhenUsed="1"/>
    <w:lsdException w:name="footnote reference" w:semiHidden="1"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uiPriority="0" w:qFormat="1"/>
    <w:lsdException w:name="Body Text Indent 3" w:semiHidden="1" w:unhideWhenUsed="1"/>
    <w:lsdException w:name="Block Text" w:semiHidden="1" w:unhideWhenUsed="1"/>
    <w:lsdException w:name="Hyperlink" w:qFormat="1"/>
    <w:lsdException w:name="FollowedHyperlink" w:uiPriority="0" w:qFormat="1"/>
    <w:lsdException w:name="Strong" w:uiPriority="22" w:qFormat="1"/>
    <w:lsdException w:name="Emphasis" w:uiPriority="20" w:qFormat="1"/>
    <w:lsdException w:name="Document Map" w:semiHidden="1"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39" w:qFormat="1"/>
    <w:lsdException w:name="Table Theme" w:semiHidden="1" w:unhideWhenUsed="1"/>
    <w:lsdException w:name="Placeholder Text"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pPr>
      <w:widowControl w:val="0"/>
      <w:jc w:val="both"/>
    </w:pPr>
    <w:rPr>
      <w:kern w:val="2"/>
      <w:sz w:val="24"/>
      <w:szCs w:val="24"/>
    </w:rPr>
  </w:style>
  <w:style w:type="paragraph" w:styleId="1">
    <w:name w:val="heading 1"/>
    <w:basedOn w:val="a1"/>
    <w:next w:val="a1"/>
    <w:link w:val="10"/>
    <w:uiPriority w:val="9"/>
    <w:qFormat/>
    <w:pPr>
      <w:keepNext/>
      <w:widowControl/>
      <w:numPr>
        <w:numId w:val="1"/>
      </w:numPr>
      <w:tabs>
        <w:tab w:val="left" w:pos="0"/>
      </w:tabs>
      <w:spacing w:beforeLines="50" w:afterLines="50"/>
      <w:jc w:val="left"/>
      <w:outlineLvl w:val="0"/>
    </w:pPr>
    <w:rPr>
      <w:rFonts w:ascii="Arial" w:eastAsia="Arial" w:hAnsi="Arial" w:cs="Times New Roman"/>
      <w:b/>
      <w:bCs/>
      <w:kern w:val="28"/>
      <w:lang w:eastAsia="ja-JP"/>
    </w:rPr>
  </w:style>
  <w:style w:type="paragraph" w:styleId="2">
    <w:name w:val="heading 2"/>
    <w:basedOn w:val="a1"/>
    <w:next w:val="a1"/>
    <w:link w:val="20"/>
    <w:qFormat/>
    <w:pPr>
      <w:keepNext/>
      <w:widowControl/>
      <w:numPr>
        <w:ilvl w:val="1"/>
        <w:numId w:val="1"/>
      </w:numPr>
      <w:spacing w:beforeLines="50" w:afterLines="50"/>
      <w:jc w:val="left"/>
      <w:outlineLvl w:val="1"/>
    </w:pPr>
    <w:rPr>
      <w:rFonts w:ascii="Times New Roman" w:eastAsia="Times New Roman" w:hAnsi="Times New Roman" w:cs="Times New Roman"/>
      <w:kern w:val="0"/>
      <w:sz w:val="21"/>
    </w:rPr>
  </w:style>
  <w:style w:type="paragraph" w:styleId="3">
    <w:name w:val="heading 3"/>
    <w:basedOn w:val="a1"/>
    <w:next w:val="a1"/>
    <w:link w:val="31"/>
    <w:qFormat/>
    <w:pPr>
      <w:keepNext/>
      <w:widowControl/>
      <w:numPr>
        <w:ilvl w:val="2"/>
        <w:numId w:val="1"/>
      </w:numPr>
      <w:spacing w:beforeLines="50" w:before="120" w:afterLines="50" w:after="120"/>
      <w:jc w:val="left"/>
      <w:outlineLvl w:val="2"/>
    </w:pPr>
    <w:rPr>
      <w:rFonts w:ascii="Times New Roman" w:eastAsia="Times New Roman" w:hAnsi="Times New Roman" w:cs="Times New Roman"/>
      <w:kern w:val="0"/>
      <w:sz w:val="21"/>
      <w:szCs w:val="21"/>
    </w:rPr>
  </w:style>
  <w:style w:type="paragraph" w:styleId="4">
    <w:name w:val="heading 4"/>
    <w:basedOn w:val="a1"/>
    <w:next w:val="a1"/>
    <w:link w:val="40"/>
    <w:qFormat/>
    <w:pPr>
      <w:keepNext/>
      <w:widowControl/>
      <w:numPr>
        <w:ilvl w:val="3"/>
        <w:numId w:val="1"/>
      </w:numPr>
      <w:spacing w:beforeLines="50" w:afterLines="50"/>
      <w:jc w:val="right"/>
      <w:outlineLvl w:val="3"/>
    </w:pPr>
    <w:rPr>
      <w:rFonts w:ascii="Arial" w:eastAsia="Times New Roman" w:hAnsi="Arial" w:cs="Times New Roman"/>
      <w:i/>
      <w:kern w:val="0"/>
    </w:rPr>
  </w:style>
  <w:style w:type="paragraph" w:styleId="5">
    <w:name w:val="heading 5"/>
    <w:basedOn w:val="a1"/>
    <w:next w:val="a1"/>
    <w:link w:val="50"/>
    <w:qFormat/>
    <w:pPr>
      <w:keepNext/>
      <w:widowControl/>
      <w:numPr>
        <w:ilvl w:val="4"/>
        <w:numId w:val="1"/>
      </w:numPr>
      <w:spacing w:beforeLines="50" w:afterLines="50" w:line="360" w:lineRule="auto"/>
      <w:jc w:val="left"/>
      <w:outlineLvl w:val="4"/>
    </w:pPr>
    <w:rPr>
      <w:rFonts w:ascii="Times New Roman" w:eastAsia="Times New Roman" w:hAnsi="Times New Roman" w:cs="Times New Roman"/>
      <w:kern w:val="0"/>
      <w:sz w:val="26"/>
      <w:u w:val="single"/>
    </w:rPr>
  </w:style>
  <w:style w:type="paragraph" w:styleId="6">
    <w:name w:val="heading 6"/>
    <w:basedOn w:val="a1"/>
    <w:next w:val="a1"/>
    <w:link w:val="60"/>
    <w:qFormat/>
    <w:pPr>
      <w:widowControl/>
      <w:numPr>
        <w:ilvl w:val="5"/>
        <w:numId w:val="1"/>
      </w:numPr>
      <w:spacing w:beforeLines="50" w:afterLines="50"/>
      <w:jc w:val="left"/>
      <w:outlineLvl w:val="5"/>
    </w:pPr>
    <w:rPr>
      <w:rFonts w:ascii="Times New Roman" w:eastAsia="Times New Roman" w:hAnsi="Times New Roman" w:cs="Times New Roman"/>
      <w:i/>
      <w:kern w:val="0"/>
      <w:sz w:val="22"/>
    </w:rPr>
  </w:style>
  <w:style w:type="paragraph" w:styleId="7">
    <w:name w:val="heading 7"/>
    <w:basedOn w:val="a1"/>
    <w:next w:val="a1"/>
    <w:link w:val="70"/>
    <w:qFormat/>
    <w:pPr>
      <w:widowControl/>
      <w:numPr>
        <w:ilvl w:val="6"/>
        <w:numId w:val="1"/>
      </w:numPr>
      <w:spacing w:beforeLines="50" w:afterLines="50"/>
      <w:jc w:val="left"/>
      <w:outlineLvl w:val="6"/>
    </w:pPr>
    <w:rPr>
      <w:rFonts w:ascii="Arial" w:eastAsia="Times New Roman" w:hAnsi="Arial" w:cs="Times New Roman"/>
      <w:kern w:val="0"/>
    </w:rPr>
  </w:style>
  <w:style w:type="paragraph" w:styleId="8">
    <w:name w:val="heading 8"/>
    <w:basedOn w:val="a1"/>
    <w:next w:val="a1"/>
    <w:link w:val="80"/>
    <w:qFormat/>
    <w:pPr>
      <w:widowControl/>
      <w:numPr>
        <w:ilvl w:val="7"/>
        <w:numId w:val="1"/>
      </w:numPr>
      <w:spacing w:beforeLines="50" w:afterLines="50"/>
      <w:jc w:val="left"/>
      <w:outlineLvl w:val="7"/>
    </w:pPr>
    <w:rPr>
      <w:rFonts w:ascii="Arial" w:eastAsia="Times New Roman" w:hAnsi="Arial" w:cs="Times New Roman"/>
      <w:i/>
      <w:kern w:val="0"/>
    </w:rPr>
  </w:style>
  <w:style w:type="paragraph" w:styleId="9">
    <w:name w:val="heading 9"/>
    <w:basedOn w:val="a1"/>
    <w:next w:val="a1"/>
    <w:link w:val="90"/>
    <w:qFormat/>
    <w:pPr>
      <w:widowControl/>
      <w:numPr>
        <w:ilvl w:val="8"/>
        <w:numId w:val="1"/>
      </w:numPr>
      <w:spacing w:beforeLines="50" w:afterLines="50"/>
      <w:jc w:val="left"/>
      <w:outlineLvl w:val="8"/>
    </w:pPr>
    <w:rPr>
      <w:rFonts w:ascii="Arial" w:eastAsia="Times New Roman" w:hAnsi="Arial" w:cs="Times New Roman"/>
      <w:b/>
      <w:i/>
      <w:kern w:val="0"/>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2">
    <w:name w:val="List 3"/>
    <w:basedOn w:val="a1"/>
    <w:qFormat/>
    <w:pPr>
      <w:widowControl/>
      <w:spacing w:beforeLines="50" w:afterLines="50"/>
      <w:ind w:leftChars="400" w:left="100" w:hangingChars="200" w:hanging="200"/>
      <w:jc w:val="left"/>
    </w:pPr>
    <w:rPr>
      <w:rFonts w:ascii="Times New Roman" w:eastAsia="Times New Roman" w:hAnsi="Times New Roman" w:cs="Times New Roman"/>
      <w:kern w:val="0"/>
    </w:rPr>
  </w:style>
  <w:style w:type="paragraph" w:styleId="21">
    <w:name w:val="List Number 2"/>
    <w:basedOn w:val="a5"/>
    <w:qFormat/>
    <w:pPr>
      <w:ind w:left="851"/>
    </w:pPr>
  </w:style>
  <w:style w:type="paragraph" w:styleId="a5">
    <w:name w:val="List Number"/>
    <w:basedOn w:val="a6"/>
    <w:qFormat/>
    <w:pPr>
      <w:overflowPunct w:val="0"/>
      <w:autoSpaceDE w:val="0"/>
      <w:autoSpaceDN w:val="0"/>
      <w:adjustRightInd w:val="0"/>
      <w:spacing w:beforeLines="0" w:afterLines="0" w:after="180"/>
      <w:textAlignment w:val="baseline"/>
    </w:pPr>
    <w:rPr>
      <w:rFonts w:eastAsia="等线"/>
      <w:sz w:val="20"/>
      <w:szCs w:val="20"/>
      <w:lang w:val="en-GB" w:eastAsia="en-US"/>
    </w:rPr>
  </w:style>
  <w:style w:type="paragraph" w:styleId="a6">
    <w:name w:val="List"/>
    <w:basedOn w:val="a1"/>
    <w:qFormat/>
    <w:pPr>
      <w:widowControl/>
      <w:spacing w:beforeLines="50" w:afterLines="50"/>
      <w:ind w:left="568" w:hanging="284"/>
      <w:jc w:val="left"/>
    </w:pPr>
    <w:rPr>
      <w:rFonts w:ascii="Times New Roman" w:eastAsia="Times New Roman" w:hAnsi="Times New Roman" w:cs="Times New Roman"/>
      <w:kern w:val="0"/>
    </w:rPr>
  </w:style>
  <w:style w:type="paragraph" w:styleId="41">
    <w:name w:val="List Bullet 4"/>
    <w:basedOn w:val="30"/>
    <w:qFormat/>
    <w:pPr>
      <w:numPr>
        <w:numId w:val="0"/>
      </w:numPr>
      <w:overflowPunct w:val="0"/>
      <w:autoSpaceDE w:val="0"/>
      <w:autoSpaceDN w:val="0"/>
      <w:adjustRightInd w:val="0"/>
      <w:spacing w:after="180" w:line="240" w:lineRule="auto"/>
      <w:ind w:left="1418" w:hanging="284"/>
      <w:textAlignment w:val="baseline"/>
    </w:pPr>
    <w:rPr>
      <w:rFonts w:ascii="Times New Roman" w:eastAsia="等线" w:hAnsi="Times New Roman" w:cs="Times New Roman"/>
      <w:szCs w:val="20"/>
      <w:lang w:val="en-GB"/>
    </w:rPr>
  </w:style>
  <w:style w:type="paragraph" w:styleId="30">
    <w:name w:val="List Bullet 3"/>
    <w:basedOn w:val="22"/>
    <w:qFormat/>
    <w:pPr>
      <w:numPr>
        <w:numId w:val="2"/>
      </w:numPr>
      <w:spacing w:beforeLines="0" w:afterLines="0" w:line="259" w:lineRule="auto"/>
    </w:pPr>
    <w:rPr>
      <w:rFonts w:cstheme="minorBidi"/>
      <w:sz w:val="20"/>
      <w:szCs w:val="22"/>
      <w:lang w:eastAsia="en-US"/>
    </w:rPr>
  </w:style>
  <w:style w:type="paragraph" w:styleId="22">
    <w:name w:val="List Bullet 2"/>
    <w:basedOn w:val="a"/>
    <w:qFormat/>
    <w:pPr>
      <w:spacing w:after="60"/>
      <w:ind w:left="1080" w:hanging="357"/>
    </w:pPr>
    <w:rPr>
      <w:rFonts w:ascii="Arial" w:hAnsi="Arial"/>
    </w:rPr>
  </w:style>
  <w:style w:type="paragraph" w:styleId="a">
    <w:name w:val="List Bullet"/>
    <w:basedOn w:val="a1"/>
    <w:qFormat/>
    <w:pPr>
      <w:widowControl/>
      <w:numPr>
        <w:numId w:val="3"/>
      </w:numPr>
      <w:spacing w:beforeLines="50" w:afterLines="50"/>
      <w:jc w:val="left"/>
    </w:pPr>
    <w:rPr>
      <w:rFonts w:ascii="Times New Roman" w:eastAsia="Times New Roman" w:hAnsi="Times New Roman" w:cs="Times New Roman"/>
      <w:kern w:val="0"/>
    </w:rPr>
  </w:style>
  <w:style w:type="paragraph" w:styleId="a7">
    <w:name w:val="caption"/>
    <w:basedOn w:val="a1"/>
    <w:next w:val="a1"/>
    <w:link w:val="a8"/>
    <w:qFormat/>
    <w:pPr>
      <w:widowControl/>
      <w:spacing w:beforeLines="50" w:afterLines="50"/>
      <w:jc w:val="left"/>
    </w:pPr>
    <w:rPr>
      <w:rFonts w:ascii="Times New Roman" w:eastAsia="Times New Roman" w:hAnsi="Times New Roman" w:cs="Times New Roman"/>
      <w:b/>
      <w:kern w:val="0"/>
    </w:rPr>
  </w:style>
  <w:style w:type="paragraph" w:styleId="a9">
    <w:name w:val="Document Map"/>
    <w:basedOn w:val="a1"/>
    <w:link w:val="aa"/>
    <w:semiHidden/>
    <w:qFormat/>
    <w:pPr>
      <w:widowControl/>
      <w:shd w:val="clear" w:color="auto" w:fill="000080"/>
      <w:spacing w:beforeLines="50" w:afterLines="50"/>
      <w:jc w:val="left"/>
    </w:pPr>
    <w:rPr>
      <w:rFonts w:ascii="Tahoma" w:eastAsia="Times New Roman" w:hAnsi="Tahoma" w:cs="Times New Roman"/>
      <w:kern w:val="0"/>
    </w:rPr>
  </w:style>
  <w:style w:type="paragraph" w:styleId="ab">
    <w:name w:val="annotation text"/>
    <w:basedOn w:val="a1"/>
    <w:link w:val="ac"/>
    <w:uiPriority w:val="99"/>
    <w:semiHidden/>
    <w:qFormat/>
    <w:pPr>
      <w:widowControl/>
      <w:spacing w:beforeLines="50" w:afterLines="50"/>
      <w:jc w:val="left"/>
    </w:pPr>
    <w:rPr>
      <w:rFonts w:ascii="Times New Roman" w:eastAsia="Times New Roman" w:hAnsi="Times New Roman" w:cs="Arial"/>
      <w:sz w:val="21"/>
      <w:szCs w:val="20"/>
      <w:lang w:val="en-GB"/>
    </w:rPr>
  </w:style>
  <w:style w:type="paragraph" w:styleId="33">
    <w:name w:val="Body Text 3"/>
    <w:basedOn w:val="a1"/>
    <w:link w:val="34"/>
    <w:qFormat/>
    <w:pPr>
      <w:widowControl/>
      <w:spacing w:beforeLines="50" w:afterLines="50"/>
    </w:pPr>
    <w:rPr>
      <w:rFonts w:ascii="Times New Roman" w:eastAsia="Times New Roman" w:hAnsi="Times New Roman" w:cs="Times New Roman"/>
      <w:kern w:val="0"/>
      <w:lang w:eastAsia="ja-JP"/>
    </w:rPr>
  </w:style>
  <w:style w:type="paragraph" w:styleId="ad">
    <w:name w:val="Body Text"/>
    <w:basedOn w:val="a1"/>
    <w:link w:val="ae"/>
    <w:qFormat/>
    <w:pPr>
      <w:widowControl/>
      <w:spacing w:beforeLines="50" w:afterLines="50"/>
      <w:jc w:val="left"/>
    </w:pPr>
    <w:rPr>
      <w:rFonts w:ascii="Times New Roman" w:eastAsia="Times New Roman" w:hAnsi="Times New Roman" w:cs="Times New Roman"/>
      <w:kern w:val="0"/>
    </w:rPr>
  </w:style>
  <w:style w:type="paragraph" w:styleId="af">
    <w:name w:val="Body Text Indent"/>
    <w:basedOn w:val="a1"/>
    <w:link w:val="af0"/>
    <w:qFormat/>
    <w:pPr>
      <w:widowControl/>
      <w:spacing w:beforeLines="50" w:afterLines="50"/>
      <w:ind w:left="360"/>
      <w:jc w:val="left"/>
    </w:pPr>
    <w:rPr>
      <w:rFonts w:ascii="Times New Roman" w:eastAsia="Times New Roman" w:hAnsi="Times New Roman" w:cs="Times New Roman"/>
      <w:bCs/>
      <w:kern w:val="0"/>
      <w:lang w:eastAsia="ja-JP"/>
    </w:rPr>
  </w:style>
  <w:style w:type="paragraph" w:styleId="23">
    <w:name w:val="List 2"/>
    <w:basedOn w:val="a6"/>
    <w:qFormat/>
    <w:pPr>
      <w:ind w:left="851"/>
    </w:pPr>
    <w:rPr>
      <w:lang w:eastAsia="ja-JP"/>
    </w:rPr>
  </w:style>
  <w:style w:type="paragraph" w:styleId="af1">
    <w:name w:val="Plain Text"/>
    <w:basedOn w:val="a1"/>
    <w:link w:val="af2"/>
    <w:qFormat/>
    <w:pPr>
      <w:widowControl/>
      <w:spacing w:beforeLines="50" w:afterLines="50"/>
      <w:jc w:val="left"/>
    </w:pPr>
    <w:rPr>
      <w:rFonts w:ascii="Courier New" w:eastAsia="Times New Roman" w:hAnsi="Courier New" w:cs="Times New Roman"/>
      <w:kern w:val="0"/>
    </w:rPr>
  </w:style>
  <w:style w:type="paragraph" w:styleId="51">
    <w:name w:val="List Bullet 5"/>
    <w:basedOn w:val="41"/>
    <w:qFormat/>
    <w:pPr>
      <w:ind w:left="1702"/>
    </w:pPr>
  </w:style>
  <w:style w:type="paragraph" w:styleId="24">
    <w:name w:val="Body Text Indent 2"/>
    <w:basedOn w:val="a1"/>
    <w:link w:val="25"/>
    <w:qFormat/>
    <w:pPr>
      <w:autoSpaceDE w:val="0"/>
      <w:autoSpaceDN w:val="0"/>
      <w:adjustRightInd w:val="0"/>
      <w:spacing w:beforeLines="50" w:afterLines="50"/>
      <w:ind w:left="1656"/>
      <w:textAlignment w:val="baseline"/>
    </w:pPr>
    <w:rPr>
      <w:rFonts w:ascii="Times New Roman" w:eastAsia="Times New Roman" w:hAnsi="Times New Roman" w:cs="Times New Roman"/>
      <w:lang w:eastAsia="ja-JP"/>
    </w:rPr>
  </w:style>
  <w:style w:type="paragraph" w:styleId="af3">
    <w:name w:val="Balloon Text"/>
    <w:basedOn w:val="a1"/>
    <w:link w:val="af4"/>
    <w:qFormat/>
    <w:pPr>
      <w:widowControl/>
      <w:spacing w:beforeLines="50" w:afterLines="50"/>
      <w:jc w:val="left"/>
    </w:pPr>
    <w:rPr>
      <w:rFonts w:ascii="Arial" w:eastAsia="Times New Roman" w:hAnsi="Arial" w:cs="Times New Roman"/>
      <w:kern w:val="0"/>
      <w:sz w:val="18"/>
      <w:szCs w:val="18"/>
    </w:rPr>
  </w:style>
  <w:style w:type="paragraph" w:styleId="af5">
    <w:name w:val="footer"/>
    <w:basedOn w:val="a1"/>
    <w:link w:val="af6"/>
    <w:unhideWhenUsed/>
    <w:qFormat/>
    <w:pPr>
      <w:tabs>
        <w:tab w:val="center" w:pos="4153"/>
        <w:tab w:val="right" w:pos="8306"/>
      </w:tabs>
      <w:snapToGrid w:val="0"/>
      <w:jc w:val="left"/>
    </w:pPr>
    <w:rPr>
      <w:sz w:val="18"/>
      <w:szCs w:val="18"/>
    </w:rPr>
  </w:style>
  <w:style w:type="paragraph" w:styleId="af7">
    <w:name w:val="header"/>
    <w:basedOn w:val="a1"/>
    <w:link w:val="af8"/>
    <w:unhideWhenUsed/>
    <w:qFormat/>
    <w:pPr>
      <w:pBdr>
        <w:bottom w:val="single" w:sz="6" w:space="1" w:color="auto"/>
      </w:pBdr>
      <w:tabs>
        <w:tab w:val="center" w:pos="4153"/>
        <w:tab w:val="right" w:pos="8306"/>
      </w:tabs>
      <w:snapToGrid w:val="0"/>
      <w:jc w:val="center"/>
    </w:pPr>
    <w:rPr>
      <w:sz w:val="18"/>
      <w:szCs w:val="18"/>
    </w:rPr>
  </w:style>
  <w:style w:type="paragraph" w:styleId="TOC1">
    <w:name w:val="toc 1"/>
    <w:basedOn w:val="a1"/>
    <w:next w:val="a1"/>
    <w:semiHidden/>
    <w:qFormat/>
    <w:pPr>
      <w:widowControl/>
      <w:spacing w:beforeLines="50" w:afterLines="50"/>
      <w:jc w:val="left"/>
    </w:pPr>
    <w:rPr>
      <w:rFonts w:ascii="Times New Roman" w:eastAsia="Times New Roman" w:hAnsi="Times New Roman" w:cs="Times New Roman"/>
      <w:kern w:val="0"/>
    </w:rPr>
  </w:style>
  <w:style w:type="paragraph" w:styleId="af9">
    <w:name w:val="footnote text"/>
    <w:basedOn w:val="a1"/>
    <w:link w:val="afa"/>
    <w:uiPriority w:val="99"/>
    <w:semiHidden/>
    <w:qFormat/>
    <w:pPr>
      <w:keepLines/>
      <w:widowControl/>
      <w:spacing w:beforeLines="50" w:afterLines="50"/>
      <w:ind w:left="454" w:hanging="454"/>
      <w:jc w:val="left"/>
    </w:pPr>
    <w:rPr>
      <w:rFonts w:ascii="Times New Roman" w:eastAsia="Times New Roman" w:hAnsi="Times New Roman" w:cs="Times New Roman"/>
      <w:kern w:val="0"/>
      <w:sz w:val="16"/>
    </w:rPr>
  </w:style>
  <w:style w:type="paragraph" w:styleId="52">
    <w:name w:val="List 5"/>
    <w:basedOn w:val="42"/>
    <w:qFormat/>
    <w:pPr>
      <w:ind w:left="1702"/>
    </w:pPr>
  </w:style>
  <w:style w:type="paragraph" w:styleId="42">
    <w:name w:val="List 4"/>
    <w:basedOn w:val="32"/>
    <w:qFormat/>
    <w:pPr>
      <w:overflowPunct w:val="0"/>
      <w:autoSpaceDE w:val="0"/>
      <w:autoSpaceDN w:val="0"/>
      <w:adjustRightInd w:val="0"/>
      <w:spacing w:beforeLines="0" w:afterLines="0" w:after="180"/>
      <w:ind w:leftChars="0" w:left="1418" w:firstLineChars="0" w:hanging="284"/>
      <w:textAlignment w:val="baseline"/>
    </w:pPr>
    <w:rPr>
      <w:rFonts w:eastAsia="等线"/>
      <w:sz w:val="20"/>
      <w:szCs w:val="20"/>
      <w:lang w:val="en-GB" w:eastAsia="en-US"/>
    </w:rPr>
  </w:style>
  <w:style w:type="paragraph" w:styleId="afb">
    <w:name w:val="table of figures"/>
    <w:basedOn w:val="TOC1"/>
    <w:next w:val="a1"/>
    <w:semiHidden/>
    <w:qFormat/>
    <w:pPr>
      <w:tabs>
        <w:tab w:val="right" w:leader="dot" w:pos="9360"/>
      </w:tabs>
    </w:pPr>
    <w:rPr>
      <w:caps/>
    </w:rPr>
  </w:style>
  <w:style w:type="paragraph" w:styleId="26">
    <w:name w:val="Body Text 2"/>
    <w:basedOn w:val="a1"/>
    <w:link w:val="27"/>
    <w:qFormat/>
    <w:pPr>
      <w:widowControl/>
      <w:spacing w:beforeLines="50" w:afterLines="50"/>
      <w:jc w:val="left"/>
    </w:pPr>
    <w:rPr>
      <w:rFonts w:ascii="Arial" w:eastAsia="Times New Roman" w:hAnsi="Arial" w:cs="Times New Roman"/>
      <w:kern w:val="0"/>
    </w:rPr>
  </w:style>
  <w:style w:type="paragraph" w:styleId="afc">
    <w:name w:val="Normal (Web)"/>
    <w:basedOn w:val="a1"/>
    <w:uiPriority w:val="99"/>
    <w:unhideWhenUsed/>
    <w:qFormat/>
    <w:pPr>
      <w:widowControl/>
      <w:spacing w:beforeLines="50" w:beforeAutospacing="1" w:afterLines="50" w:afterAutospacing="1"/>
      <w:jc w:val="left"/>
    </w:pPr>
    <w:rPr>
      <w:rFonts w:ascii="宋体" w:eastAsia="Times New Roman" w:hAnsi="宋体" w:cs="宋体"/>
      <w:kern w:val="0"/>
    </w:rPr>
  </w:style>
  <w:style w:type="paragraph" w:styleId="11">
    <w:name w:val="index 1"/>
    <w:basedOn w:val="a1"/>
    <w:next w:val="a1"/>
    <w:semiHidden/>
    <w:qFormat/>
    <w:pPr>
      <w:keepLines/>
      <w:widowControl/>
      <w:overflowPunct w:val="0"/>
      <w:autoSpaceDE w:val="0"/>
      <w:autoSpaceDN w:val="0"/>
      <w:adjustRightInd w:val="0"/>
      <w:jc w:val="left"/>
      <w:textAlignment w:val="baseline"/>
    </w:pPr>
    <w:rPr>
      <w:rFonts w:ascii="Times New Roman" w:eastAsia="等线" w:hAnsi="Times New Roman" w:cs="Times New Roman"/>
      <w:kern w:val="0"/>
      <w:sz w:val="20"/>
      <w:szCs w:val="20"/>
      <w:lang w:val="en-GB" w:eastAsia="en-US"/>
    </w:rPr>
  </w:style>
  <w:style w:type="paragraph" w:styleId="28">
    <w:name w:val="index 2"/>
    <w:basedOn w:val="11"/>
    <w:next w:val="a1"/>
    <w:semiHidden/>
    <w:qFormat/>
    <w:pPr>
      <w:ind w:left="284"/>
    </w:pPr>
  </w:style>
  <w:style w:type="paragraph" w:styleId="afd">
    <w:name w:val="Title"/>
    <w:basedOn w:val="a1"/>
    <w:link w:val="afe"/>
    <w:qFormat/>
    <w:pPr>
      <w:widowControl/>
      <w:spacing w:beforeLines="50" w:afterLines="50"/>
      <w:jc w:val="center"/>
    </w:pPr>
    <w:rPr>
      <w:rFonts w:ascii="Arial" w:eastAsia="Times New Roman" w:hAnsi="Arial" w:cs="Times New Roman"/>
      <w:b/>
      <w:kern w:val="0"/>
    </w:rPr>
  </w:style>
  <w:style w:type="paragraph" w:styleId="aff">
    <w:name w:val="annotation subject"/>
    <w:basedOn w:val="ab"/>
    <w:next w:val="ab"/>
    <w:link w:val="aff0"/>
    <w:uiPriority w:val="99"/>
    <w:semiHidden/>
    <w:unhideWhenUsed/>
    <w:qFormat/>
    <w:rPr>
      <w:b/>
      <w:bCs/>
      <w:sz w:val="24"/>
      <w:szCs w:val="24"/>
    </w:rPr>
  </w:style>
  <w:style w:type="table" w:styleId="aff1">
    <w:name w:val="Table Grid"/>
    <w:basedOn w:val="a3"/>
    <w:uiPriority w:val="39"/>
    <w:qFormat/>
    <w:rPr>
      <w:rFonts w:ascii="Times New Roman" w:eastAsia="MS Mincho"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9">
    <w:name w:val="Table Subtle 2"/>
    <w:basedOn w:val="a3"/>
    <w:uiPriority w:val="99"/>
    <w:qFormat/>
    <w:pPr>
      <w:spacing w:beforeLines="50" w:afterLines="50"/>
    </w:pPr>
    <w:rPr>
      <w:rFonts w:ascii="Times New Roman" w:eastAsia="MS Mincho" w:hAnsi="Times New Roman" w:cs="Times New Roman"/>
      <w:lang w:eastAsia="en-US"/>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character" w:styleId="aff2">
    <w:name w:val="page number"/>
    <w:basedOn w:val="a2"/>
    <w:qFormat/>
    <w:rPr>
      <w:rFonts w:eastAsia="Arial Unicode MS" w:cs="Arial"/>
      <w:kern w:val="2"/>
      <w:sz w:val="21"/>
      <w:lang w:val="en-GB" w:eastAsia="zh-CN" w:bidi="ar-SA"/>
    </w:rPr>
  </w:style>
  <w:style w:type="character" w:styleId="aff3">
    <w:name w:val="FollowedHyperlink"/>
    <w:qFormat/>
    <w:rPr>
      <w:rFonts w:eastAsia="Arial Unicode MS" w:cs="Arial"/>
      <w:color w:val="800080"/>
      <w:kern w:val="2"/>
      <w:sz w:val="21"/>
      <w:u w:val="single"/>
      <w:lang w:val="en-GB" w:eastAsia="zh-CN" w:bidi="ar-SA"/>
    </w:rPr>
  </w:style>
  <w:style w:type="character" w:styleId="aff4">
    <w:name w:val="Hyperlink"/>
    <w:uiPriority w:val="99"/>
    <w:qFormat/>
    <w:rPr>
      <w:rFonts w:eastAsia="Arial Unicode MS" w:cs="Arial"/>
      <w:color w:val="0000FF"/>
      <w:kern w:val="2"/>
      <w:sz w:val="21"/>
      <w:u w:val="single"/>
      <w:lang w:val="en-GB" w:eastAsia="zh-CN" w:bidi="ar-SA"/>
    </w:rPr>
  </w:style>
  <w:style w:type="character" w:styleId="aff5">
    <w:name w:val="annotation reference"/>
    <w:qFormat/>
    <w:rPr>
      <w:rFonts w:eastAsia="Arial Unicode MS" w:cs="Arial"/>
      <w:kern w:val="2"/>
      <w:sz w:val="16"/>
      <w:szCs w:val="16"/>
      <w:lang w:val="en-GB" w:eastAsia="zh-CN" w:bidi="ar-SA"/>
    </w:rPr>
  </w:style>
  <w:style w:type="character" w:styleId="aff6">
    <w:name w:val="footnote reference"/>
    <w:uiPriority w:val="99"/>
    <w:semiHidden/>
    <w:qFormat/>
    <w:rPr>
      <w:rFonts w:eastAsia="Arial Unicode MS" w:cs="Arial"/>
      <w:b/>
      <w:kern w:val="2"/>
      <w:position w:val="6"/>
      <w:sz w:val="16"/>
      <w:lang w:val="en-GB" w:eastAsia="zh-CN" w:bidi="ar-SA"/>
    </w:rPr>
  </w:style>
  <w:style w:type="character" w:customStyle="1" w:styleId="af8">
    <w:name w:val="页眉 字符"/>
    <w:basedOn w:val="a2"/>
    <w:link w:val="af7"/>
    <w:qFormat/>
    <w:rPr>
      <w:sz w:val="18"/>
      <w:szCs w:val="18"/>
    </w:rPr>
  </w:style>
  <w:style w:type="character" w:customStyle="1" w:styleId="af6">
    <w:name w:val="页脚 字符"/>
    <w:basedOn w:val="a2"/>
    <w:link w:val="af5"/>
    <w:uiPriority w:val="99"/>
    <w:qFormat/>
    <w:rPr>
      <w:sz w:val="18"/>
      <w:szCs w:val="18"/>
    </w:rPr>
  </w:style>
  <w:style w:type="character" w:customStyle="1" w:styleId="10">
    <w:name w:val="标题 1 字符"/>
    <w:basedOn w:val="a2"/>
    <w:link w:val="1"/>
    <w:qFormat/>
    <w:rPr>
      <w:rFonts w:ascii="Arial" w:eastAsia="Arial" w:hAnsi="Arial" w:cs="Times New Roman"/>
      <w:b/>
      <w:bCs/>
      <w:kern w:val="28"/>
      <w:lang w:eastAsia="ja-JP"/>
    </w:rPr>
  </w:style>
  <w:style w:type="character" w:customStyle="1" w:styleId="20">
    <w:name w:val="标题 2 字符"/>
    <w:basedOn w:val="a2"/>
    <w:link w:val="2"/>
    <w:qFormat/>
    <w:rPr>
      <w:rFonts w:ascii="Times New Roman" w:eastAsia="Times New Roman" w:hAnsi="Times New Roman" w:cs="Times New Roman"/>
      <w:kern w:val="0"/>
      <w:sz w:val="21"/>
    </w:rPr>
  </w:style>
  <w:style w:type="character" w:customStyle="1" w:styleId="31">
    <w:name w:val="标题 3 字符"/>
    <w:basedOn w:val="a2"/>
    <w:link w:val="3"/>
    <w:qFormat/>
    <w:rPr>
      <w:rFonts w:ascii="Times New Roman" w:eastAsia="Times New Roman" w:hAnsi="Times New Roman" w:cs="Times New Roman"/>
      <w:kern w:val="0"/>
      <w:sz w:val="21"/>
      <w:szCs w:val="21"/>
    </w:rPr>
  </w:style>
  <w:style w:type="character" w:customStyle="1" w:styleId="40">
    <w:name w:val="标题 4 字符"/>
    <w:basedOn w:val="a2"/>
    <w:link w:val="4"/>
    <w:qFormat/>
    <w:rPr>
      <w:rFonts w:ascii="Arial" w:eastAsia="Times New Roman" w:hAnsi="Arial" w:cs="Times New Roman"/>
      <w:i/>
      <w:kern w:val="0"/>
    </w:rPr>
  </w:style>
  <w:style w:type="character" w:customStyle="1" w:styleId="50">
    <w:name w:val="标题 5 字符"/>
    <w:basedOn w:val="a2"/>
    <w:link w:val="5"/>
    <w:qFormat/>
    <w:rPr>
      <w:rFonts w:ascii="Times New Roman" w:eastAsia="Times New Roman" w:hAnsi="Times New Roman" w:cs="Times New Roman"/>
      <w:kern w:val="0"/>
      <w:sz w:val="26"/>
      <w:u w:val="single"/>
    </w:rPr>
  </w:style>
  <w:style w:type="character" w:customStyle="1" w:styleId="60">
    <w:name w:val="标题 6 字符"/>
    <w:basedOn w:val="a2"/>
    <w:link w:val="6"/>
    <w:qFormat/>
    <w:rPr>
      <w:rFonts w:ascii="Times New Roman" w:eastAsia="Times New Roman" w:hAnsi="Times New Roman" w:cs="Times New Roman"/>
      <w:i/>
      <w:kern w:val="0"/>
      <w:sz w:val="22"/>
    </w:rPr>
  </w:style>
  <w:style w:type="character" w:customStyle="1" w:styleId="70">
    <w:name w:val="标题 7 字符"/>
    <w:basedOn w:val="a2"/>
    <w:link w:val="7"/>
    <w:qFormat/>
    <w:rPr>
      <w:rFonts w:ascii="Arial" w:eastAsia="Times New Roman" w:hAnsi="Arial" w:cs="Times New Roman"/>
      <w:kern w:val="0"/>
    </w:rPr>
  </w:style>
  <w:style w:type="character" w:customStyle="1" w:styleId="80">
    <w:name w:val="标题 8 字符"/>
    <w:basedOn w:val="a2"/>
    <w:link w:val="8"/>
    <w:qFormat/>
    <w:rPr>
      <w:rFonts w:ascii="Arial" w:eastAsia="Times New Roman" w:hAnsi="Arial" w:cs="Times New Roman"/>
      <w:i/>
      <w:kern w:val="0"/>
    </w:rPr>
  </w:style>
  <w:style w:type="character" w:customStyle="1" w:styleId="90">
    <w:name w:val="标题 9 字符"/>
    <w:basedOn w:val="a2"/>
    <w:link w:val="9"/>
    <w:qFormat/>
    <w:rPr>
      <w:rFonts w:ascii="Arial" w:eastAsia="Times New Roman" w:hAnsi="Arial" w:cs="Times New Roman"/>
      <w:b/>
      <w:i/>
      <w:kern w:val="0"/>
      <w:sz w:val="18"/>
    </w:rPr>
  </w:style>
  <w:style w:type="paragraph" w:customStyle="1" w:styleId="Heading1unnumbered">
    <w:name w:val="Heading 1 unnumbered"/>
    <w:basedOn w:val="1"/>
    <w:next w:val="ad"/>
    <w:qFormat/>
    <w:pPr>
      <w:tabs>
        <w:tab w:val="left" w:pos="360"/>
      </w:tabs>
      <w:spacing w:before="360" w:after="240"/>
      <w:ind w:left="360" w:hanging="360"/>
      <w:outlineLvl w:val="9"/>
    </w:pPr>
    <w:rPr>
      <w:rFonts w:ascii="Times New Roman" w:hAnsi="Times New Roman"/>
      <w:sz w:val="32"/>
    </w:rPr>
  </w:style>
  <w:style w:type="character" w:customStyle="1" w:styleId="ae">
    <w:name w:val="正文文本 字符"/>
    <w:basedOn w:val="a2"/>
    <w:link w:val="ad"/>
    <w:qFormat/>
    <w:rPr>
      <w:rFonts w:ascii="Times New Roman" w:eastAsia="Times New Roman" w:hAnsi="Times New Roman" w:cs="Times New Roman"/>
      <w:kern w:val="0"/>
    </w:rPr>
  </w:style>
  <w:style w:type="character" w:customStyle="1" w:styleId="27">
    <w:name w:val="正文文本 2 字符"/>
    <w:basedOn w:val="a2"/>
    <w:link w:val="26"/>
    <w:qFormat/>
    <w:rPr>
      <w:rFonts w:ascii="Arial" w:eastAsia="Times New Roman" w:hAnsi="Arial" w:cs="Times New Roman"/>
      <w:kern w:val="0"/>
    </w:rPr>
  </w:style>
  <w:style w:type="character" w:customStyle="1" w:styleId="aa">
    <w:name w:val="文档结构图 字符"/>
    <w:basedOn w:val="a2"/>
    <w:link w:val="a9"/>
    <w:semiHidden/>
    <w:qFormat/>
    <w:rPr>
      <w:rFonts w:ascii="Tahoma" w:eastAsia="Times New Roman" w:hAnsi="Tahoma" w:cs="Times New Roman"/>
      <w:kern w:val="0"/>
      <w:shd w:val="clear" w:color="auto" w:fill="000080"/>
    </w:rPr>
  </w:style>
  <w:style w:type="character" w:customStyle="1" w:styleId="af2">
    <w:name w:val="纯文本 字符"/>
    <w:basedOn w:val="a2"/>
    <w:link w:val="af1"/>
    <w:qFormat/>
    <w:rPr>
      <w:rFonts w:ascii="Courier New" w:eastAsia="Times New Roman" w:hAnsi="Courier New" w:cs="Times New Roman"/>
      <w:kern w:val="0"/>
    </w:rPr>
  </w:style>
  <w:style w:type="paragraph" w:customStyle="1" w:styleId="ZT">
    <w:name w:val="ZT"/>
    <w:qFormat/>
    <w:pPr>
      <w:framePr w:wrap="notBeside" w:hAnchor="margin" w:yAlign="center"/>
      <w:widowControl w:val="0"/>
      <w:spacing w:line="240" w:lineRule="atLeast"/>
      <w:jc w:val="right"/>
    </w:pPr>
    <w:rPr>
      <w:rFonts w:ascii="Arial" w:eastAsia="MS Mincho" w:hAnsi="Arial" w:cs="Times New Roman"/>
      <w:b/>
      <w:sz w:val="34"/>
      <w:lang w:eastAsia="en-US"/>
    </w:rPr>
  </w:style>
  <w:style w:type="character" w:customStyle="1" w:styleId="ZGSM">
    <w:name w:val="ZGSM"/>
    <w:qFormat/>
  </w:style>
  <w:style w:type="paragraph" w:customStyle="1" w:styleId="TF">
    <w:name w:val="TF"/>
    <w:basedOn w:val="TH"/>
    <w:qFormat/>
    <w:pPr>
      <w:keepNext w:val="0"/>
      <w:spacing w:after="240"/>
    </w:pPr>
  </w:style>
  <w:style w:type="paragraph" w:customStyle="1" w:styleId="TH">
    <w:name w:val="TH"/>
    <w:basedOn w:val="a1"/>
    <w:link w:val="THChar"/>
    <w:qFormat/>
    <w:pPr>
      <w:keepNext/>
      <w:keepLines/>
      <w:widowControl/>
      <w:spacing w:beforeLines="50" w:afterLines="50"/>
      <w:jc w:val="center"/>
    </w:pPr>
    <w:rPr>
      <w:rFonts w:ascii="Arial" w:eastAsia="Times New Roman" w:hAnsi="Arial" w:cs="Times New Roman"/>
      <w:b/>
      <w:kern w:val="0"/>
    </w:rPr>
  </w:style>
  <w:style w:type="paragraph" w:customStyle="1" w:styleId="B1">
    <w:name w:val="B1"/>
    <w:basedOn w:val="a6"/>
    <w:link w:val="B1Char"/>
    <w:qFormat/>
  </w:style>
  <w:style w:type="paragraph" w:customStyle="1" w:styleId="EQ">
    <w:name w:val="EQ"/>
    <w:basedOn w:val="a1"/>
    <w:next w:val="a1"/>
    <w:qFormat/>
    <w:pPr>
      <w:keepLines/>
      <w:widowControl/>
      <w:tabs>
        <w:tab w:val="center" w:pos="4536"/>
        <w:tab w:val="right" w:pos="9072"/>
      </w:tabs>
      <w:spacing w:beforeLines="50" w:afterLines="50"/>
      <w:jc w:val="left"/>
    </w:pPr>
    <w:rPr>
      <w:rFonts w:ascii="Times New Roman" w:eastAsia="Times New Roman" w:hAnsi="Times New Roman" w:cs="Times New Roman"/>
      <w:kern w:val="0"/>
    </w:rPr>
  </w:style>
  <w:style w:type="paragraph" w:customStyle="1" w:styleId="lptext">
    <w:name w:val="löptext"/>
    <w:basedOn w:val="a1"/>
    <w:qFormat/>
    <w:pPr>
      <w:widowControl/>
      <w:spacing w:beforeLines="50" w:afterLines="50"/>
      <w:ind w:left="860"/>
      <w:jc w:val="left"/>
    </w:pPr>
    <w:rPr>
      <w:rFonts w:ascii="Times" w:eastAsia="Times New Roman" w:hAnsi="Times" w:cs="Times New Roman"/>
      <w:kern w:val="0"/>
    </w:rPr>
  </w:style>
  <w:style w:type="character" w:customStyle="1" w:styleId="afa">
    <w:name w:val="脚注文本 字符"/>
    <w:basedOn w:val="a2"/>
    <w:link w:val="af9"/>
    <w:uiPriority w:val="99"/>
    <w:semiHidden/>
    <w:qFormat/>
    <w:rPr>
      <w:rFonts w:ascii="Times New Roman" w:eastAsia="Times New Roman" w:hAnsi="Times New Roman" w:cs="Times New Roman"/>
      <w:kern w:val="0"/>
      <w:sz w:val="16"/>
    </w:rPr>
  </w:style>
  <w:style w:type="paragraph" w:customStyle="1" w:styleId="a0">
    <w:name w:val="佐藤２"/>
    <w:basedOn w:val="a1"/>
    <w:qFormat/>
    <w:pPr>
      <w:widowControl/>
      <w:numPr>
        <w:numId w:val="4"/>
      </w:numPr>
      <w:spacing w:beforeLines="50" w:afterLines="50"/>
      <w:jc w:val="left"/>
    </w:pPr>
    <w:rPr>
      <w:rFonts w:ascii="Times New Roman" w:eastAsia="Times New Roman" w:hAnsi="Times New Roman" w:cs="Times New Roman"/>
      <w:kern w:val="0"/>
      <w:lang w:eastAsia="ja-JP"/>
    </w:rPr>
  </w:style>
  <w:style w:type="character" w:customStyle="1" w:styleId="25">
    <w:name w:val="正文文本缩进 2 字符"/>
    <w:basedOn w:val="a2"/>
    <w:link w:val="24"/>
    <w:qFormat/>
    <w:rPr>
      <w:rFonts w:ascii="Times New Roman" w:eastAsia="Times New Roman" w:hAnsi="Times New Roman" w:cs="Times New Roman"/>
      <w:lang w:eastAsia="ja-JP"/>
    </w:rPr>
  </w:style>
  <w:style w:type="paragraph" w:customStyle="1" w:styleId="ListBulletLast">
    <w:name w:val="List Bullet Last"/>
    <w:basedOn w:val="a"/>
    <w:next w:val="ad"/>
    <w:qFormat/>
    <w:pPr>
      <w:tabs>
        <w:tab w:val="clear" w:pos="360"/>
      </w:tabs>
      <w:spacing w:after="240"/>
      <w:ind w:left="714" w:hanging="357"/>
    </w:pPr>
    <w:rPr>
      <w:rFonts w:ascii="Arial" w:hAnsi="Arial"/>
    </w:rPr>
  </w:style>
  <w:style w:type="paragraph" w:customStyle="1" w:styleId="TitleText">
    <w:name w:val="Title Text"/>
    <w:basedOn w:val="a1"/>
    <w:next w:val="a1"/>
    <w:qFormat/>
    <w:pPr>
      <w:widowControl/>
      <w:spacing w:beforeLines="50" w:afterLines="50"/>
      <w:jc w:val="left"/>
    </w:pPr>
    <w:rPr>
      <w:rFonts w:ascii="Arial" w:eastAsia="Times New Roman" w:hAnsi="Arial" w:cs="Times New Roman"/>
      <w:b/>
      <w:kern w:val="0"/>
      <w:sz w:val="22"/>
    </w:rPr>
  </w:style>
  <w:style w:type="character" w:customStyle="1" w:styleId="afe">
    <w:name w:val="标题 字符"/>
    <w:basedOn w:val="a2"/>
    <w:link w:val="afd"/>
    <w:qFormat/>
    <w:rPr>
      <w:rFonts w:ascii="Arial" w:eastAsia="Times New Roman" w:hAnsi="Arial" w:cs="Times New Roman"/>
      <w:b/>
      <w:kern w:val="0"/>
    </w:rPr>
  </w:style>
  <w:style w:type="character" w:customStyle="1" w:styleId="34">
    <w:name w:val="正文文本 3 字符"/>
    <w:basedOn w:val="a2"/>
    <w:link w:val="33"/>
    <w:qFormat/>
    <w:rPr>
      <w:rFonts w:ascii="Times New Roman" w:eastAsia="Times New Roman" w:hAnsi="Times New Roman" w:cs="Times New Roman"/>
      <w:kern w:val="0"/>
      <w:lang w:eastAsia="ja-JP"/>
    </w:rPr>
  </w:style>
  <w:style w:type="paragraph" w:customStyle="1" w:styleId="TableText">
    <w:name w:val="Table_Text"/>
    <w:basedOn w:val="a1"/>
    <w:qFormat/>
    <w:pPr>
      <w:keepNext/>
      <w:widowControl/>
      <w:tabs>
        <w:tab w:val="left" w:pos="794"/>
        <w:tab w:val="left" w:pos="1191"/>
        <w:tab w:val="left" w:pos="1588"/>
        <w:tab w:val="left" w:pos="1985"/>
      </w:tabs>
      <w:spacing w:beforeLines="50" w:afterLines="50" w:line="190" w:lineRule="exact"/>
    </w:pPr>
    <w:rPr>
      <w:rFonts w:ascii="Times New Roman" w:eastAsia="Times New Roman" w:hAnsi="Times New Roman" w:cs="Times New Roman"/>
      <w:kern w:val="0"/>
      <w:sz w:val="18"/>
      <w:lang w:eastAsia="ja-JP"/>
    </w:rPr>
  </w:style>
  <w:style w:type="paragraph" w:customStyle="1" w:styleId="text">
    <w:name w:val="text"/>
    <w:basedOn w:val="a1"/>
    <w:qFormat/>
    <w:pPr>
      <w:widowControl/>
      <w:spacing w:beforeLines="50" w:afterLines="50"/>
    </w:pPr>
    <w:rPr>
      <w:rFonts w:ascii="Times New Roman" w:eastAsia="Times New Roman" w:hAnsi="Times New Roman" w:cs="Times New Roman"/>
      <w:kern w:val="0"/>
      <w:lang w:eastAsia="ja-JP"/>
    </w:rPr>
  </w:style>
  <w:style w:type="paragraph" w:customStyle="1" w:styleId="textintend1">
    <w:name w:val="text intend 1"/>
    <w:basedOn w:val="text"/>
    <w:qFormat/>
    <w:pPr>
      <w:numPr>
        <w:numId w:val="5"/>
      </w:numPr>
      <w:spacing w:after="120"/>
    </w:pPr>
  </w:style>
  <w:style w:type="paragraph" w:customStyle="1" w:styleId="shortcode">
    <w:name w:val="shortcode"/>
    <w:basedOn w:val="ad"/>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line="480" w:lineRule="auto"/>
      <w:textAlignment w:val="baseline"/>
    </w:pPr>
    <w:rPr>
      <w:rFonts w:ascii="Times" w:eastAsia="Mincho" w:hAnsi="Times"/>
      <w:lang w:eastAsia="ja-JP"/>
    </w:rPr>
  </w:style>
  <w:style w:type="paragraph" w:customStyle="1" w:styleId="B2">
    <w:name w:val="B2"/>
    <w:basedOn w:val="23"/>
    <w:link w:val="B2Char"/>
    <w:qFormat/>
    <w:pPr>
      <w:overflowPunct w:val="0"/>
      <w:autoSpaceDE w:val="0"/>
      <w:autoSpaceDN w:val="0"/>
      <w:adjustRightInd w:val="0"/>
      <w:textAlignment w:val="baseline"/>
    </w:pPr>
    <w:rPr>
      <w:lang w:eastAsia="en-US"/>
    </w:rPr>
  </w:style>
  <w:style w:type="paragraph" w:customStyle="1" w:styleId="B3">
    <w:name w:val="B3"/>
    <w:basedOn w:val="32"/>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1"/>
    <w:qFormat/>
    <w:pPr>
      <w:keepNext/>
      <w:keepLines/>
      <w:widowControl/>
      <w:spacing w:beforeLines="50" w:afterLines="50"/>
      <w:jc w:val="left"/>
    </w:pPr>
    <w:rPr>
      <w:rFonts w:ascii="Times New Roman" w:eastAsia="Times New Roman" w:hAnsi="Times New Roman" w:cs="Times New Roman"/>
      <w:b/>
      <w:kern w:val="0"/>
    </w:rPr>
  </w:style>
  <w:style w:type="character" w:customStyle="1" w:styleId="af0">
    <w:name w:val="正文文本缩进 字符"/>
    <w:basedOn w:val="a2"/>
    <w:link w:val="af"/>
    <w:qFormat/>
    <w:rPr>
      <w:rFonts w:ascii="Times New Roman" w:eastAsia="Times New Roman" w:hAnsi="Times New Roman" w:cs="Times New Roman"/>
      <w:bCs/>
      <w:kern w:val="0"/>
      <w:lang w:eastAsia="ja-JP"/>
    </w:rPr>
  </w:style>
  <w:style w:type="paragraph" w:customStyle="1" w:styleId="12">
    <w:name w:val="吹き出し1"/>
    <w:basedOn w:val="a1"/>
    <w:semiHidden/>
    <w:qFormat/>
    <w:pPr>
      <w:widowControl/>
      <w:spacing w:beforeLines="50" w:afterLines="50"/>
      <w:jc w:val="left"/>
    </w:pPr>
    <w:rPr>
      <w:rFonts w:ascii="Arial" w:eastAsia="Times New Roman" w:hAnsi="Arial" w:cs="Times New Roman"/>
      <w:kern w:val="0"/>
      <w:sz w:val="18"/>
      <w:szCs w:val="18"/>
    </w:rPr>
  </w:style>
  <w:style w:type="paragraph" w:customStyle="1" w:styleId="Reference">
    <w:name w:val="Reference"/>
    <w:basedOn w:val="a1"/>
    <w:qFormat/>
    <w:pPr>
      <w:spacing w:beforeLines="50" w:afterLines="50"/>
      <w:ind w:left="283" w:hanging="283"/>
    </w:pPr>
    <w:rPr>
      <w:rFonts w:ascii="Arial" w:eastAsia="MS Mincho" w:hAnsi="Arial" w:cs="Times New Roman"/>
      <w:sz w:val="21"/>
      <w:lang w:val="de-DE" w:eastAsia="ja-JP"/>
    </w:rPr>
  </w:style>
  <w:style w:type="character" w:customStyle="1" w:styleId="ac">
    <w:name w:val="批注文字 字符"/>
    <w:basedOn w:val="a2"/>
    <w:link w:val="ab"/>
    <w:uiPriority w:val="99"/>
    <w:semiHidden/>
    <w:qFormat/>
    <w:rPr>
      <w:rFonts w:ascii="Times New Roman" w:eastAsia="Times New Roman" w:hAnsi="Times New Roman" w:cs="Arial"/>
      <w:sz w:val="21"/>
      <w:szCs w:val="20"/>
      <w:lang w:val="en-GB"/>
    </w:rPr>
  </w:style>
  <w:style w:type="paragraph" w:customStyle="1" w:styleId="HTMLBody">
    <w:name w:val="HTML Body"/>
    <w:qFormat/>
    <w:pPr>
      <w:widowControl w:val="0"/>
      <w:autoSpaceDE w:val="0"/>
      <w:autoSpaceDN w:val="0"/>
      <w:adjustRightInd w:val="0"/>
    </w:pPr>
    <w:rPr>
      <w:rFonts w:ascii="MS PGothic" w:eastAsia="MS PGothic" w:hAnsi="Century" w:cs="Times New Roman"/>
      <w:lang w:eastAsia="en-US"/>
    </w:rPr>
  </w:style>
  <w:style w:type="character" w:customStyle="1" w:styleId="aff7">
    <w:name w:val="図表番号 (文字)"/>
    <w:qFormat/>
    <w:rPr>
      <w:rFonts w:eastAsia="MS Gothic" w:cs="Arial"/>
      <w:b/>
      <w:kern w:val="2"/>
      <w:sz w:val="24"/>
      <w:szCs w:val="24"/>
      <w:lang w:val="en-GB" w:eastAsia="en-US" w:bidi="ar-SA"/>
    </w:rPr>
  </w:style>
  <w:style w:type="paragraph" w:customStyle="1" w:styleId="Normal1CharChar">
    <w:name w:val="Normal1 Char Char"/>
    <w:semiHidden/>
    <w:qFormat/>
    <w:pPr>
      <w:keepNext/>
      <w:numPr>
        <w:numId w:val="6"/>
      </w:numPr>
      <w:kinsoku w:val="0"/>
      <w:overflowPunct w:val="0"/>
      <w:autoSpaceDE w:val="0"/>
      <w:autoSpaceDN w:val="0"/>
      <w:adjustRightInd w:val="0"/>
      <w:spacing w:before="60" w:after="60"/>
      <w:jc w:val="both"/>
    </w:pPr>
    <w:rPr>
      <w:rFonts w:ascii="Times New Roman" w:eastAsia="Arial Unicode MS" w:hAnsi="Times New Roman" w:cs="Arial"/>
      <w:kern w:val="2"/>
      <w:sz w:val="21"/>
      <w:lang w:eastAsia="en-US"/>
    </w:rPr>
  </w:style>
  <w:style w:type="paragraph" w:customStyle="1" w:styleId="13">
    <w:name w:val="コメント内容1"/>
    <w:basedOn w:val="ab"/>
    <w:next w:val="ab"/>
    <w:semiHidden/>
    <w:qFormat/>
    <w:rPr>
      <w:b/>
      <w:bCs/>
      <w:sz w:val="24"/>
      <w:szCs w:val="24"/>
    </w:rPr>
  </w:style>
  <w:style w:type="paragraph" w:customStyle="1" w:styleId="CharCharCharCarCarCharCharCarCar">
    <w:name w:val="Char Char Char Car Car Char Char 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en-US"/>
    </w:rPr>
  </w:style>
  <w:style w:type="paragraph" w:customStyle="1" w:styleId="2a">
    <w:name w:val="吹き出し2"/>
    <w:basedOn w:val="a1"/>
    <w:semiHidden/>
    <w:unhideWhenUsed/>
    <w:qFormat/>
    <w:pPr>
      <w:widowControl/>
      <w:spacing w:beforeLines="50" w:afterLines="50"/>
      <w:jc w:val="left"/>
    </w:pPr>
    <w:rPr>
      <w:rFonts w:ascii="Times New Roman" w:eastAsia="Times New Roman" w:hAnsi="Times New Roman" w:cs="Times New Roman"/>
      <w:kern w:val="0"/>
      <w:sz w:val="18"/>
      <w:szCs w:val="18"/>
    </w:rPr>
  </w:style>
  <w:style w:type="paragraph" w:customStyle="1" w:styleId="LGTdoc">
    <w:name w:val="LGTdoc_본문"/>
    <w:basedOn w:val="a1"/>
    <w:qFormat/>
    <w:pPr>
      <w:autoSpaceDE w:val="0"/>
      <w:autoSpaceDN w:val="0"/>
      <w:adjustRightInd w:val="0"/>
      <w:snapToGrid w:val="0"/>
      <w:spacing w:beforeLines="50" w:afterLines="50" w:line="264" w:lineRule="auto"/>
    </w:pPr>
    <w:rPr>
      <w:rFonts w:ascii="Times New Roman" w:eastAsia="Batang" w:hAnsi="Times New Roman" w:cs="Times New Roman"/>
      <w:sz w:val="22"/>
      <w:lang w:eastAsia="ko-KR"/>
    </w:rPr>
  </w:style>
  <w:style w:type="paragraph" w:customStyle="1" w:styleId="14">
    <w:name w:val="列出段落1"/>
    <w:basedOn w:val="a1"/>
    <w:qFormat/>
    <w:pPr>
      <w:widowControl/>
      <w:spacing w:beforeLines="50" w:afterLines="50"/>
      <w:ind w:firstLineChars="200" w:firstLine="420"/>
      <w:jc w:val="left"/>
    </w:pPr>
    <w:rPr>
      <w:rFonts w:ascii="宋体" w:eastAsia="Times New Roman" w:hAnsi="宋体" w:cs="宋体"/>
      <w:kern w:val="0"/>
    </w:rPr>
  </w:style>
  <w:style w:type="character" w:customStyle="1" w:styleId="aff8">
    <w:name w:val="(文字) (文字)"/>
    <w:semiHidden/>
    <w:qFormat/>
    <w:rPr>
      <w:rFonts w:eastAsia="MS Gothic" w:cs="Arial"/>
      <w:kern w:val="2"/>
      <w:sz w:val="18"/>
      <w:szCs w:val="18"/>
      <w:lang w:val="en-GB" w:eastAsia="en-US" w:bidi="ar-SA"/>
    </w:rPr>
  </w:style>
  <w:style w:type="paragraph" w:customStyle="1" w:styleId="2b">
    <w:name w:val="列出段落2"/>
    <w:basedOn w:val="a1"/>
    <w:qFormat/>
    <w:pPr>
      <w:widowControl/>
      <w:spacing w:beforeLines="50" w:afterLines="50"/>
      <w:ind w:firstLineChars="200" w:firstLine="420"/>
      <w:jc w:val="left"/>
    </w:pPr>
    <w:rPr>
      <w:rFonts w:ascii="宋体" w:eastAsia="Times New Roman" w:hAnsi="宋体" w:cs="宋体"/>
      <w:kern w:val="0"/>
    </w:rPr>
  </w:style>
  <w:style w:type="paragraph" w:customStyle="1" w:styleId="DisplayEquationAurora">
    <w:name w:val="Display Equation (Aurora)"/>
    <w:basedOn w:val="a1"/>
    <w:qFormat/>
    <w:pPr>
      <w:tabs>
        <w:tab w:val="center" w:pos="4153"/>
        <w:tab w:val="right" w:pos="8306"/>
      </w:tabs>
      <w:spacing w:beforeLines="50" w:afterLines="50"/>
    </w:pPr>
    <w:rPr>
      <w:rFonts w:ascii="Calibri" w:eastAsia="Times New Roman" w:hAnsi="Calibri" w:cs="Times New Roman"/>
      <w:sz w:val="21"/>
      <w:szCs w:val="22"/>
    </w:rPr>
  </w:style>
  <w:style w:type="character" w:customStyle="1" w:styleId="DisplayEquationAuroraChar">
    <w:name w:val="Display Equation (Aurora) Char"/>
    <w:qFormat/>
    <w:rPr>
      <w:rFonts w:ascii="Calibri" w:eastAsia="宋体" w:hAnsi="Calibri" w:cs="Times New Roman"/>
      <w:kern w:val="2"/>
      <w:sz w:val="21"/>
      <w:szCs w:val="22"/>
      <w:lang w:val="en-GB" w:eastAsia="zh-CN" w:bidi="ar-SA"/>
    </w:rPr>
  </w:style>
  <w:style w:type="character" w:customStyle="1" w:styleId="SectionBreakAurora">
    <w:name w:val="Section Break (Aurora)"/>
    <w:qFormat/>
    <w:rPr>
      <w:rFonts w:eastAsia="Arial Unicode MS" w:cs="Arial"/>
      <w:vanish/>
      <w:color w:val="800080"/>
      <w:kern w:val="2"/>
      <w:sz w:val="21"/>
      <w:lang w:val="en-GB" w:eastAsia="zh-CN" w:bidi="ar-SA"/>
    </w:rPr>
  </w:style>
  <w:style w:type="character" w:customStyle="1" w:styleId="DONOTUSEh2">
    <w:name w:val="DO NOT USE_h2 (文字)"/>
    <w:qFormat/>
    <w:rPr>
      <w:rFonts w:ascii="Arial" w:eastAsia="MS Gothic" w:hAnsi="Arial" w:cs="Arial"/>
      <w:kern w:val="2"/>
      <w:sz w:val="24"/>
      <w:szCs w:val="24"/>
      <w:lang w:val="en-GB" w:eastAsia="en-US" w:bidi="ar-SA"/>
    </w:rPr>
  </w:style>
  <w:style w:type="character" w:customStyle="1" w:styleId="headerodd">
    <w:name w:val="header odd (文字)"/>
    <w:qFormat/>
    <w:locked/>
    <w:rPr>
      <w:rFonts w:ascii="Arial" w:hAnsi="Arial"/>
      <w:b/>
      <w:sz w:val="18"/>
      <w:lang w:eastAsia="en-US" w:bidi="ar-SA"/>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en-US"/>
    </w:rPr>
  </w:style>
  <w:style w:type="paragraph" w:customStyle="1" w:styleId="2c">
    <w:name w:val="コメント内容2"/>
    <w:basedOn w:val="ab"/>
    <w:next w:val="ab"/>
    <w:semiHidden/>
    <w:unhideWhenUsed/>
    <w:qFormat/>
    <w:rPr>
      <w:b/>
      <w:bCs/>
      <w:sz w:val="24"/>
      <w:szCs w:val="24"/>
    </w:rPr>
  </w:style>
  <w:style w:type="character" w:customStyle="1" w:styleId="15">
    <w:name w:val="(文字) (文字)1"/>
    <w:semiHidden/>
    <w:qFormat/>
    <w:rPr>
      <w:rFonts w:eastAsia="MS Gothic" w:cs="Arial"/>
      <w:kern w:val="2"/>
      <w:sz w:val="21"/>
      <w:lang w:val="en-GB" w:eastAsia="en-US" w:bidi="ar-SA"/>
    </w:rPr>
  </w:style>
  <w:style w:type="character" w:customStyle="1" w:styleId="Char">
    <w:name w:val="批注主题 Char"/>
    <w:basedOn w:val="15"/>
    <w:qFormat/>
    <w:rPr>
      <w:rFonts w:eastAsia="MS Gothic" w:cs="Arial"/>
      <w:kern w:val="2"/>
      <w:sz w:val="21"/>
      <w:lang w:val="en-GB" w:eastAsia="en-US" w:bidi="ar-SA"/>
    </w:rPr>
  </w:style>
  <w:style w:type="paragraph" w:styleId="aff9">
    <w:name w:val="List Paragraph"/>
    <w:aliases w:val="- Bullets,リスト段落,Lista1,?? ??,?????,????,中等深浅网格 1 - 着色 21,¥¡¡¡¡ì¬º¥¹¥È¶ÎÂä,ÁÐ³ö¶ÎÂä,列表段落1,—ño’i—Ž,¥ê¥¹¥È¶ÎÂä,목록 단락,1st level - Bullet List Paragraph,Lettre d'introduction,Paragrafo elenco,Normal bullet 2,Bullet list,목록단락,列,列表段,列出段落,列表段落11,목록 단"/>
    <w:basedOn w:val="a1"/>
    <w:link w:val="affa"/>
    <w:uiPriority w:val="34"/>
    <w:qFormat/>
    <w:pPr>
      <w:widowControl/>
      <w:spacing w:beforeLines="50" w:afterLines="50"/>
      <w:ind w:firstLineChars="200" w:firstLine="420"/>
      <w:jc w:val="left"/>
    </w:pPr>
    <w:rPr>
      <w:rFonts w:ascii="Times New Roman" w:eastAsia="Times New Roman" w:hAnsi="Times New Roman" w:cs="宋体"/>
      <w:kern w:val="0"/>
    </w:rPr>
  </w:style>
  <w:style w:type="character" w:customStyle="1" w:styleId="af4">
    <w:name w:val="批注框文本 字符"/>
    <w:basedOn w:val="a2"/>
    <w:link w:val="af3"/>
    <w:qFormat/>
    <w:rPr>
      <w:rFonts w:ascii="Arial" w:eastAsia="Times New Roman" w:hAnsi="Arial" w:cs="Times New Roman"/>
      <w:kern w:val="0"/>
      <w:sz w:val="18"/>
      <w:szCs w:val="18"/>
    </w:rPr>
  </w:style>
  <w:style w:type="paragraph" w:customStyle="1" w:styleId="TAH">
    <w:name w:val="TAH"/>
    <w:basedOn w:val="TAC"/>
    <w:link w:val="TAHCar"/>
    <w:qFormat/>
    <w:rPr>
      <w:b/>
    </w:rPr>
  </w:style>
  <w:style w:type="paragraph" w:customStyle="1" w:styleId="TAC">
    <w:name w:val="TAC"/>
    <w:basedOn w:val="a1"/>
    <w:link w:val="TACChar"/>
    <w:qFormat/>
    <w:pPr>
      <w:keepNext/>
      <w:keepLines/>
      <w:widowControl/>
      <w:spacing w:beforeLines="50" w:afterLines="50"/>
      <w:jc w:val="center"/>
    </w:pPr>
    <w:rPr>
      <w:rFonts w:ascii="Arial" w:eastAsia="Times New Roman" w:hAnsi="Arial" w:cs="Times New Roman"/>
      <w:kern w:val="0"/>
      <w:sz w:val="18"/>
      <w:szCs w:val="20"/>
      <w:lang w:val="en-GB"/>
    </w:rPr>
  </w:style>
  <w:style w:type="character" w:customStyle="1" w:styleId="aff0">
    <w:name w:val="批注主题 字符"/>
    <w:basedOn w:val="ac"/>
    <w:link w:val="aff"/>
    <w:uiPriority w:val="99"/>
    <w:semiHidden/>
    <w:qFormat/>
    <w:rPr>
      <w:rFonts w:ascii="Times New Roman" w:eastAsia="Times New Roman" w:hAnsi="Times New Roman" w:cs="Arial"/>
      <w:b/>
      <w:bCs/>
      <w:sz w:val="21"/>
      <w:szCs w:val="20"/>
      <w:lang w:val="en-GB"/>
    </w:rPr>
  </w:style>
  <w:style w:type="paragraph" w:customStyle="1" w:styleId="16">
    <w:name w:val="修订1"/>
    <w:hidden/>
    <w:uiPriority w:val="99"/>
    <w:semiHidden/>
    <w:qFormat/>
    <w:rPr>
      <w:rFonts w:ascii="Times New Roman" w:eastAsia="MS Gothic" w:hAnsi="Times New Roman" w:cs="Times New Roman"/>
      <w:sz w:val="24"/>
      <w:szCs w:val="24"/>
      <w:lang w:eastAsia="en-US"/>
    </w:rPr>
  </w:style>
  <w:style w:type="paragraph" w:customStyle="1" w:styleId="TAL">
    <w:name w:val="TAL"/>
    <w:basedOn w:val="a1"/>
    <w:link w:val="TALCar"/>
    <w:qFormat/>
    <w:pPr>
      <w:keepNext/>
      <w:keepLines/>
      <w:widowControl/>
      <w:spacing w:beforeLines="50" w:afterLines="50"/>
      <w:jc w:val="left"/>
    </w:pPr>
    <w:rPr>
      <w:rFonts w:ascii="Arial" w:eastAsia="Times New Roman" w:hAnsi="Arial" w:cs="Times New Roman"/>
      <w:kern w:val="0"/>
      <w:sz w:val="18"/>
      <w:szCs w:val="20"/>
      <w:lang w:val="en-GB"/>
    </w:rPr>
  </w:style>
  <w:style w:type="character" w:styleId="affb">
    <w:name w:val="Placeholder Text"/>
    <w:basedOn w:val="a2"/>
    <w:uiPriority w:val="99"/>
    <w:qFormat/>
    <w:rPr>
      <w:color w:val="808080"/>
    </w:rPr>
  </w:style>
  <w:style w:type="paragraph" w:customStyle="1" w:styleId="affc">
    <w:name w:val="스타일 양쪽"/>
    <w:basedOn w:val="a1"/>
    <w:qFormat/>
    <w:pPr>
      <w:widowControl/>
      <w:spacing w:beforeLines="50" w:afterLines="50" w:line="300" w:lineRule="auto"/>
      <w:ind w:firstLine="284"/>
    </w:pPr>
    <w:rPr>
      <w:rFonts w:ascii="Times New Roman" w:eastAsia="Malgun Gothic" w:hAnsi="Times New Roman" w:cs="Batang"/>
      <w:kern w:val="0"/>
      <w:sz w:val="20"/>
      <w:szCs w:val="20"/>
      <w:lang w:eastAsia="ko-KR"/>
    </w:rPr>
  </w:style>
  <w:style w:type="character" w:customStyle="1" w:styleId="TACChar">
    <w:name w:val="TAC Char"/>
    <w:link w:val="TAC"/>
    <w:qFormat/>
    <w:rPr>
      <w:rFonts w:ascii="Arial" w:eastAsia="Times New Roman" w:hAnsi="Arial" w:cs="Times New Roman"/>
      <w:kern w:val="0"/>
      <w:sz w:val="18"/>
      <w:szCs w:val="20"/>
      <w:lang w:val="en-GB"/>
    </w:rPr>
  </w:style>
  <w:style w:type="character" w:customStyle="1" w:styleId="THChar">
    <w:name w:val="TH Char"/>
    <w:link w:val="TH"/>
    <w:qFormat/>
    <w:rPr>
      <w:rFonts w:ascii="Arial" w:eastAsia="Times New Roman" w:hAnsi="Arial" w:cs="Times New Roman"/>
      <w:b/>
      <w:kern w:val="0"/>
    </w:rPr>
  </w:style>
  <w:style w:type="character" w:customStyle="1" w:styleId="affa">
    <w:name w:val="列表段落 字符"/>
    <w:aliases w:val="- Bullets 字符,リスト段落 字符,Lista1 字符,?? ?? 字符,????? 字符,???? 字符,中等深浅网格 1 - 着色 21 字符,¥¡¡¡¡ì¬º¥¹¥È¶ÎÂä 字符,ÁÐ³ö¶ÎÂä 字符,列表段落1 字符,—ño’i—Ž 字符,¥ê¥¹¥È¶ÎÂä 字符,목록 단락 字符,1st level - Bullet List Paragraph 字符,Lettre d'introduction 字符,Paragrafo elenco 字符,목록단락 字符"/>
    <w:link w:val="aff9"/>
    <w:uiPriority w:val="34"/>
    <w:qFormat/>
    <w:locked/>
    <w:rPr>
      <w:rFonts w:ascii="Times New Roman" w:eastAsia="Times New Roman" w:hAnsi="Times New Roman" w:cs="宋体"/>
      <w:kern w:val="0"/>
    </w:rPr>
  </w:style>
  <w:style w:type="paragraph" w:customStyle="1" w:styleId="Body">
    <w:name w:val="Body"/>
    <w:basedOn w:val="a1"/>
    <w:uiPriority w:val="99"/>
    <w:qFormat/>
    <w:pPr>
      <w:widowControl/>
      <w:spacing w:beforeLines="50" w:afterLines="50" w:line="276" w:lineRule="auto"/>
      <w:ind w:left="450"/>
    </w:pPr>
    <w:rPr>
      <w:kern w:val="0"/>
      <w:sz w:val="22"/>
      <w:szCs w:val="22"/>
    </w:rPr>
  </w:style>
  <w:style w:type="paragraph" w:customStyle="1" w:styleId="TdocHeader2">
    <w:name w:val="Tdoc_Header_2"/>
    <w:basedOn w:val="a1"/>
    <w:qFormat/>
    <w:pPr>
      <w:tabs>
        <w:tab w:val="left" w:pos="1701"/>
        <w:tab w:val="right" w:pos="9072"/>
        <w:tab w:val="right" w:pos="10206"/>
      </w:tabs>
      <w:spacing w:beforeLines="50" w:afterLines="50"/>
    </w:pPr>
    <w:rPr>
      <w:rFonts w:ascii="Arial" w:eastAsia="Batang" w:hAnsi="Arial" w:cs="Times New Roman"/>
      <w:b/>
      <w:kern w:val="0"/>
      <w:sz w:val="18"/>
      <w:szCs w:val="20"/>
      <w:lang w:val="en-GB"/>
    </w:rPr>
  </w:style>
  <w:style w:type="character" w:customStyle="1" w:styleId="B1Char">
    <w:name w:val="B1 Char"/>
    <w:link w:val="B1"/>
    <w:qFormat/>
    <w:rPr>
      <w:rFonts w:ascii="Times New Roman" w:eastAsia="Times New Roman" w:hAnsi="Times New Roman" w:cs="Times New Roman"/>
      <w:kern w:val="0"/>
    </w:rPr>
  </w:style>
  <w:style w:type="character" w:customStyle="1" w:styleId="B2Char">
    <w:name w:val="B2 Char"/>
    <w:link w:val="B2"/>
    <w:qFormat/>
    <w:rPr>
      <w:rFonts w:ascii="Times New Roman" w:eastAsia="Times New Roman" w:hAnsi="Times New Roman" w:cs="Times New Roman"/>
      <w:kern w:val="0"/>
      <w:lang w:eastAsia="en-US"/>
    </w:rPr>
  </w:style>
  <w:style w:type="paragraph" w:customStyle="1" w:styleId="References">
    <w:name w:val="References"/>
    <w:basedOn w:val="a1"/>
    <w:uiPriority w:val="99"/>
    <w:qFormat/>
    <w:pPr>
      <w:widowControl/>
      <w:numPr>
        <w:numId w:val="7"/>
      </w:numPr>
      <w:autoSpaceDE w:val="0"/>
      <w:autoSpaceDN w:val="0"/>
      <w:snapToGrid w:val="0"/>
      <w:spacing w:beforeLines="50" w:afterLines="50"/>
    </w:pPr>
    <w:rPr>
      <w:rFonts w:ascii="Times New Roman" w:eastAsia="Times New Roman" w:hAnsi="Times New Roman" w:cs="Times New Roman"/>
      <w:kern w:val="0"/>
      <w:sz w:val="20"/>
      <w:szCs w:val="16"/>
    </w:rPr>
  </w:style>
  <w:style w:type="character" w:customStyle="1" w:styleId="enumlev1Char">
    <w:name w:val="enumlev1 Char"/>
    <w:link w:val="enumlev1"/>
    <w:qFormat/>
    <w:locked/>
    <w:rPr>
      <w:rFonts w:ascii="宋体" w:hAnsi="宋体"/>
      <w:lang w:val="en-GB"/>
    </w:rPr>
  </w:style>
  <w:style w:type="paragraph" w:customStyle="1" w:styleId="enumlev1">
    <w:name w:val="enumlev1"/>
    <w:basedOn w:val="a1"/>
    <w:link w:val="enumlev1Char"/>
    <w:qFormat/>
    <w:pPr>
      <w:widowControl/>
      <w:tabs>
        <w:tab w:val="left" w:pos="1134"/>
        <w:tab w:val="left" w:pos="1871"/>
        <w:tab w:val="left" w:pos="2608"/>
        <w:tab w:val="left" w:pos="3345"/>
      </w:tabs>
      <w:overflowPunct w:val="0"/>
      <w:autoSpaceDE w:val="0"/>
      <w:autoSpaceDN w:val="0"/>
      <w:adjustRightInd w:val="0"/>
      <w:spacing w:beforeLines="50" w:afterLines="50"/>
      <w:ind w:left="1134" w:hanging="1134"/>
      <w:jc w:val="left"/>
    </w:pPr>
    <w:rPr>
      <w:rFonts w:ascii="宋体" w:hAnsi="宋体"/>
      <w:lang w:val="en-GB"/>
    </w:rPr>
  </w:style>
  <w:style w:type="character" w:customStyle="1" w:styleId="TabletextChar">
    <w:name w:val="Table_text Char"/>
    <w:basedOn w:val="a2"/>
    <w:link w:val="Tabletext0"/>
    <w:qFormat/>
    <w:locked/>
    <w:rPr>
      <w:lang w:val="en-GB"/>
    </w:rPr>
  </w:style>
  <w:style w:type="paragraph" w:customStyle="1" w:styleId="Tabletext0">
    <w:name w:val="Table_text"/>
    <w:basedOn w:val="a1"/>
    <w:link w:val="TabletextChar"/>
    <w:qFormat/>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Lines="50" w:afterLines="50"/>
      <w:jc w:val="left"/>
    </w:pPr>
    <w:rPr>
      <w:lang w:val="en-GB"/>
    </w:rPr>
  </w:style>
  <w:style w:type="character" w:customStyle="1" w:styleId="TableheadChar">
    <w:name w:val="Table_head Char"/>
    <w:basedOn w:val="a2"/>
    <w:link w:val="Tablehead"/>
    <w:qFormat/>
    <w:locked/>
    <w:rPr>
      <w:rFonts w:ascii="Times New Roman Bold" w:hAnsi="Times New Roman Bold" w:cs="Times New Roman Bold"/>
      <w:b/>
      <w:lang w:val="en-GB"/>
    </w:rPr>
  </w:style>
  <w:style w:type="paragraph" w:customStyle="1" w:styleId="Tablehead">
    <w:name w:val="Table_head"/>
    <w:basedOn w:val="a1"/>
    <w:link w:val="TableheadChar"/>
    <w:qFormat/>
    <w:pPr>
      <w:keepNext/>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character" w:customStyle="1" w:styleId="TableNoChar">
    <w:name w:val="Table_No Char"/>
    <w:basedOn w:val="a2"/>
    <w:link w:val="TableNo"/>
    <w:qFormat/>
    <w:locked/>
    <w:rPr>
      <w:rFonts w:ascii="宋体" w:hAnsi="宋体"/>
      <w:caps/>
      <w:lang w:val="en-GB"/>
    </w:rPr>
  </w:style>
  <w:style w:type="paragraph" w:customStyle="1" w:styleId="TableNo">
    <w:name w:val="Table_No"/>
    <w:basedOn w:val="a1"/>
    <w:next w:val="a1"/>
    <w:link w:val="TableNoChar"/>
    <w:qFormat/>
    <w:pPr>
      <w:keepNext/>
      <w:widowControl/>
      <w:tabs>
        <w:tab w:val="left" w:pos="1134"/>
        <w:tab w:val="left" w:pos="1871"/>
        <w:tab w:val="left" w:pos="2268"/>
      </w:tabs>
      <w:overflowPunct w:val="0"/>
      <w:autoSpaceDE w:val="0"/>
      <w:autoSpaceDN w:val="0"/>
      <w:adjustRightInd w:val="0"/>
      <w:spacing w:beforeLines="50" w:afterLines="50"/>
      <w:jc w:val="center"/>
    </w:pPr>
    <w:rPr>
      <w:rFonts w:ascii="宋体" w:hAnsi="宋体"/>
      <w:caps/>
      <w:lang w:val="en-GB"/>
    </w:rPr>
  </w:style>
  <w:style w:type="character" w:customStyle="1" w:styleId="TabletitleChar">
    <w:name w:val="Table_title Char"/>
    <w:basedOn w:val="a2"/>
    <w:link w:val="Tabletitle"/>
    <w:qFormat/>
    <w:locked/>
    <w:rPr>
      <w:rFonts w:ascii="Times New Roman Bold" w:hAnsi="Times New Roman Bold" w:cs="Times New Roman Bold"/>
      <w:b/>
      <w:lang w:val="en-GB"/>
    </w:rPr>
  </w:style>
  <w:style w:type="paragraph" w:customStyle="1" w:styleId="Tabletitle">
    <w:name w:val="Table_title"/>
    <w:basedOn w:val="a1"/>
    <w:next w:val="Tabletext0"/>
    <w:link w:val="TabletitleChar"/>
    <w:qFormat/>
    <w:pPr>
      <w:keepNext/>
      <w:keepLines/>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paragraph" w:customStyle="1" w:styleId="Eqn">
    <w:name w:val="Eqn"/>
    <w:basedOn w:val="a1"/>
    <w:qFormat/>
    <w:pPr>
      <w:widowControl/>
      <w:tabs>
        <w:tab w:val="center" w:pos="4608"/>
        <w:tab w:val="right" w:pos="9216"/>
      </w:tabs>
      <w:autoSpaceDE w:val="0"/>
      <w:autoSpaceDN w:val="0"/>
      <w:adjustRightInd w:val="0"/>
      <w:snapToGrid w:val="0"/>
      <w:spacing w:beforeLines="50" w:afterLines="50"/>
    </w:pPr>
    <w:rPr>
      <w:rFonts w:ascii="Times New Roman" w:eastAsia="Times New Roman" w:hAnsi="Times New Roman" w:cs="Times New Roman"/>
      <w:kern w:val="0"/>
      <w:sz w:val="22"/>
      <w:szCs w:val="22"/>
      <w:lang w:eastAsia="ja-JP"/>
    </w:rPr>
  </w:style>
  <w:style w:type="paragraph" w:customStyle="1" w:styleId="17">
    <w:name w:val="목록 단락1"/>
    <w:basedOn w:val="a1"/>
    <w:uiPriority w:val="34"/>
    <w:qFormat/>
    <w:pPr>
      <w:widowControl/>
      <w:snapToGrid w:val="0"/>
      <w:spacing w:beforeLines="50" w:afterLines="50" w:afterAutospacing="1" w:line="259" w:lineRule="auto"/>
      <w:ind w:leftChars="400" w:left="840"/>
    </w:pPr>
    <w:rPr>
      <w:rFonts w:ascii="Times New Roman" w:eastAsia="Times New Roman" w:hAnsi="Times New Roman" w:cs="Times New Roman"/>
      <w:kern w:val="0"/>
      <w:szCs w:val="20"/>
      <w:lang w:val="en-GB" w:eastAsia="ja-JP"/>
    </w:rPr>
  </w:style>
  <w:style w:type="paragraph" w:customStyle="1" w:styleId="ListParagraph1">
    <w:name w:val="List Paragraph1"/>
    <w:basedOn w:val="a1"/>
    <w:uiPriority w:val="34"/>
    <w:qFormat/>
    <w:pPr>
      <w:autoSpaceDE w:val="0"/>
      <w:autoSpaceDN w:val="0"/>
      <w:adjustRightInd w:val="0"/>
      <w:spacing w:beforeLines="50" w:afterLines="50" w:line="360" w:lineRule="auto"/>
      <w:ind w:firstLineChars="200" w:firstLine="420"/>
      <w:jc w:val="left"/>
    </w:pPr>
    <w:rPr>
      <w:rFonts w:ascii="Times New Roman" w:eastAsia="Times New Roman" w:hAnsi="Times New Roman" w:cs="Times New Roman"/>
      <w:snapToGrid w:val="0"/>
      <w:kern w:val="0"/>
      <w:sz w:val="21"/>
      <w:szCs w:val="21"/>
    </w:rPr>
  </w:style>
  <w:style w:type="table" w:customStyle="1" w:styleId="110">
    <w:name w:val="网格表 1 浅色1"/>
    <w:basedOn w:val="a3"/>
    <w:uiPriority w:val="46"/>
    <w:qFormat/>
    <w:rPr>
      <w:rFonts w:ascii="Times New Roman" w:eastAsia="MS Mincho" w:hAnsi="Times New Roman" w:cs="Times New Roman"/>
      <w:lang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PLChar">
    <w:name w:val="PL Char"/>
    <w:link w:val="PL"/>
    <w:qFormat/>
    <w:locked/>
    <w:rPr>
      <w:rFonts w:ascii="Courier New" w:hAnsi="Courier New" w:cs="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kern w:val="2"/>
      <w:sz w:val="16"/>
      <w:szCs w:val="24"/>
      <w:lang w:val="en-GB" w:eastAsia="sv-SE"/>
    </w:rPr>
  </w:style>
  <w:style w:type="character" w:customStyle="1" w:styleId="TALCar">
    <w:name w:val="TAL Car"/>
    <w:link w:val="TAL"/>
    <w:qFormat/>
    <w:locked/>
    <w:rPr>
      <w:rFonts w:ascii="Arial" w:eastAsia="Times New Roman" w:hAnsi="Arial" w:cs="Times New Roman"/>
      <w:kern w:val="0"/>
      <w:sz w:val="18"/>
      <w:szCs w:val="20"/>
      <w:lang w:val="en-GB"/>
    </w:rPr>
  </w:style>
  <w:style w:type="character" w:customStyle="1" w:styleId="TAHCar">
    <w:name w:val="TAH Car"/>
    <w:link w:val="TAH"/>
    <w:qFormat/>
    <w:locked/>
    <w:rPr>
      <w:rFonts w:ascii="Arial" w:eastAsia="Times New Roman" w:hAnsi="Arial" w:cs="Times New Roman"/>
      <w:b/>
      <w:kern w:val="0"/>
      <w:sz w:val="18"/>
      <w:szCs w:val="20"/>
      <w:lang w:val="en-GB"/>
    </w:rPr>
  </w:style>
  <w:style w:type="character" w:customStyle="1" w:styleId="B10">
    <w:name w:val="B1 (文字)"/>
    <w:qFormat/>
    <w:rPr>
      <w:rFonts w:eastAsia="MS Mincho"/>
      <w:lang w:val="en-GB" w:eastAsia="en-US" w:bidi="ar-SA"/>
    </w:rPr>
  </w:style>
  <w:style w:type="character" w:customStyle="1" w:styleId="B1Zchn">
    <w:name w:val="B1 Zchn"/>
    <w:qFormat/>
    <w:rPr>
      <w:rFonts w:ascii="Times New Roman" w:hAnsi="Times New Roman" w:cs="Times New Roman"/>
      <w:kern w:val="0"/>
      <w:sz w:val="20"/>
      <w:szCs w:val="20"/>
      <w:lang w:eastAsia="en-US"/>
    </w:rPr>
  </w:style>
  <w:style w:type="paragraph" w:customStyle="1" w:styleId="CRCoverPage">
    <w:name w:val="CR Cover Page"/>
    <w:qFormat/>
    <w:pPr>
      <w:spacing w:after="120"/>
    </w:pPr>
    <w:rPr>
      <w:rFonts w:ascii="Arial" w:eastAsia="Malgun Gothic" w:hAnsi="Arial" w:cs="Times New Roman"/>
      <w:lang w:val="en-GB" w:eastAsia="en-US"/>
    </w:rPr>
  </w:style>
  <w:style w:type="paragraph" w:customStyle="1" w:styleId="maintext">
    <w:name w:val="main text"/>
    <w:basedOn w:val="a1"/>
    <w:link w:val="maintextChar"/>
    <w:qFormat/>
    <w:pPr>
      <w:widowControl/>
      <w:spacing w:before="60" w:after="60" w:line="288" w:lineRule="auto"/>
      <w:ind w:firstLineChars="200" w:firstLine="200"/>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Pr>
      <w:rFonts w:ascii="Times New Roman" w:eastAsia="Malgun Gothic" w:hAnsi="Times New Roman" w:cs="Times New Roman"/>
      <w:kern w:val="0"/>
      <w:sz w:val="20"/>
      <w:szCs w:val="20"/>
      <w:lang w:val="en-GB" w:eastAsia="ko-KR"/>
    </w:rPr>
  </w:style>
  <w:style w:type="paragraph" w:customStyle="1" w:styleId="3GPPHeader">
    <w:name w:val="3GPP_Header"/>
    <w:basedOn w:val="a1"/>
    <w:link w:val="3GPPHeaderChar"/>
    <w:qFormat/>
    <w:pPr>
      <w:widowControl/>
      <w:tabs>
        <w:tab w:val="left" w:pos="1701"/>
        <w:tab w:val="right" w:pos="9639"/>
      </w:tabs>
      <w:overflowPunct w:val="0"/>
      <w:autoSpaceDE w:val="0"/>
      <w:autoSpaceDN w:val="0"/>
      <w:adjustRightInd w:val="0"/>
      <w:spacing w:after="240" w:line="288" w:lineRule="auto"/>
      <w:jc w:val="left"/>
      <w:textAlignment w:val="baseline"/>
    </w:pPr>
    <w:rPr>
      <w:rFonts w:ascii="Times New Roman" w:eastAsia="Times New Roman" w:hAnsi="Times New Roman" w:cs="Times New Roman"/>
      <w:b/>
      <w:kern w:val="0"/>
      <w:szCs w:val="20"/>
      <w:lang w:val="en-GB"/>
    </w:rPr>
  </w:style>
  <w:style w:type="character" w:customStyle="1" w:styleId="3GPPHeaderChar">
    <w:name w:val="3GPP_Header Char"/>
    <w:link w:val="3GPPHeader"/>
    <w:qFormat/>
    <w:rPr>
      <w:rFonts w:ascii="Times New Roman" w:eastAsia="Times New Roman" w:hAnsi="Times New Roman" w:cs="Times New Roman"/>
      <w:b/>
      <w:kern w:val="0"/>
      <w:szCs w:val="20"/>
      <w:lang w:val="en-GB"/>
    </w:rPr>
  </w:style>
  <w:style w:type="paragraph" w:customStyle="1" w:styleId="Doc-title">
    <w:name w:val="Doc-title"/>
    <w:basedOn w:val="a1"/>
    <w:next w:val="Doc-text2"/>
    <w:link w:val="Doc-titleChar"/>
    <w:qFormat/>
    <w:pPr>
      <w:widowControl/>
      <w:overflowPunct w:val="0"/>
      <w:autoSpaceDE w:val="0"/>
      <w:autoSpaceDN w:val="0"/>
      <w:adjustRightInd w:val="0"/>
      <w:spacing w:before="60"/>
      <w:ind w:left="1259" w:hanging="1259"/>
      <w:jc w:val="left"/>
      <w:textAlignment w:val="baseline"/>
    </w:pPr>
    <w:rPr>
      <w:rFonts w:ascii="Arial" w:eastAsia="Times New Roman" w:hAnsi="Arial" w:cs="Times New Roman"/>
      <w:kern w:val="0"/>
      <w:sz w:val="20"/>
      <w:szCs w:val="20"/>
      <w:lang w:val="zh-CN"/>
    </w:rPr>
  </w:style>
  <w:style w:type="paragraph" w:customStyle="1" w:styleId="Doc-text2">
    <w:name w:val="Doc-text2"/>
    <w:basedOn w:val="a1"/>
    <w:link w:val="Doc-text2Char"/>
    <w:qFormat/>
    <w:pPr>
      <w:widowControl/>
      <w:tabs>
        <w:tab w:val="left" w:pos="1622"/>
      </w:tabs>
      <w:overflowPunct w:val="0"/>
      <w:autoSpaceDE w:val="0"/>
      <w:autoSpaceDN w:val="0"/>
      <w:adjustRightInd w:val="0"/>
      <w:ind w:left="1622" w:hanging="363"/>
      <w:jc w:val="left"/>
      <w:textAlignment w:val="baseline"/>
    </w:pPr>
    <w:rPr>
      <w:rFonts w:ascii="Arial" w:eastAsia="Times New Roman" w:hAnsi="Arial" w:cs="Times New Roman"/>
      <w:kern w:val="0"/>
      <w:sz w:val="20"/>
      <w:szCs w:val="20"/>
      <w:lang w:val="zh-CN"/>
    </w:rPr>
  </w:style>
  <w:style w:type="character" w:customStyle="1" w:styleId="Doc-text2Char">
    <w:name w:val="Doc-text2 Char"/>
    <w:link w:val="Doc-text2"/>
    <w:qFormat/>
    <w:rPr>
      <w:rFonts w:ascii="Arial" w:eastAsia="Times New Roman" w:hAnsi="Arial" w:cs="Times New Roman"/>
      <w:kern w:val="0"/>
      <w:sz w:val="20"/>
      <w:szCs w:val="20"/>
      <w:lang w:val="zh-CN" w:eastAsia="zh-CN"/>
    </w:rPr>
  </w:style>
  <w:style w:type="character" w:customStyle="1" w:styleId="Doc-titleChar">
    <w:name w:val="Doc-title Char"/>
    <w:link w:val="Doc-title"/>
    <w:qFormat/>
    <w:rPr>
      <w:rFonts w:ascii="Arial" w:eastAsia="Times New Roman" w:hAnsi="Arial" w:cs="Times New Roman"/>
      <w:kern w:val="0"/>
      <w:sz w:val="20"/>
      <w:szCs w:val="20"/>
      <w:lang w:val="zh-CN" w:eastAsia="zh-CN"/>
    </w:rPr>
  </w:style>
  <w:style w:type="table" w:customStyle="1" w:styleId="2-61">
    <w:name w:val="网格表 2 - 着色 61"/>
    <w:basedOn w:val="a3"/>
    <w:uiPriority w:val="47"/>
    <w:qFormat/>
    <w:tblPr>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6-61">
    <w:name w:val="网格表 6 彩色 - 着色 61"/>
    <w:basedOn w:val="a3"/>
    <w:uiPriority w:val="51"/>
    <w:qFormat/>
    <w:rPr>
      <w:color w:val="538135" w:themeColor="accent6" w:themeShade="BF"/>
    </w:rPr>
    <w:tblPr>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FP">
    <w:name w:val="FP"/>
    <w:basedOn w:val="a1"/>
    <w:qFormat/>
    <w:pPr>
      <w:widowControl/>
      <w:overflowPunct w:val="0"/>
      <w:autoSpaceDE w:val="0"/>
      <w:autoSpaceDN w:val="0"/>
      <w:adjustRightInd w:val="0"/>
      <w:jc w:val="left"/>
      <w:textAlignment w:val="baseline"/>
    </w:pPr>
    <w:rPr>
      <w:rFonts w:ascii="Times New Roman" w:eastAsia="等线" w:hAnsi="Times New Roman" w:cs="Times New Roman"/>
      <w:kern w:val="0"/>
      <w:sz w:val="20"/>
      <w:szCs w:val="20"/>
      <w:lang w:val="en-GB" w:eastAsia="en-US"/>
    </w:rPr>
  </w:style>
  <w:style w:type="paragraph" w:customStyle="1" w:styleId="81">
    <w:name w:val="目录 81"/>
    <w:basedOn w:val="111"/>
    <w:semiHidden/>
    <w:qFormat/>
    <w:pPr>
      <w:spacing w:before="180"/>
      <w:ind w:left="2693" w:hanging="2693"/>
    </w:pPr>
    <w:rPr>
      <w:b/>
    </w:rPr>
  </w:style>
  <w:style w:type="paragraph" w:customStyle="1" w:styleId="111">
    <w:name w:val="目录 1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cs="Times New Roman"/>
      <w:sz w:val="22"/>
      <w:lang w:eastAsia="en-US"/>
    </w:rPr>
  </w:style>
  <w:style w:type="paragraph" w:customStyle="1" w:styleId="510">
    <w:name w:val="目录 51"/>
    <w:basedOn w:val="410"/>
    <w:semiHidden/>
    <w:qFormat/>
    <w:pPr>
      <w:ind w:left="1701" w:hanging="1701"/>
    </w:pPr>
  </w:style>
  <w:style w:type="paragraph" w:customStyle="1" w:styleId="410">
    <w:name w:val="目录 41"/>
    <w:basedOn w:val="310"/>
    <w:semiHidden/>
    <w:qFormat/>
    <w:pPr>
      <w:ind w:left="1418" w:hanging="1418"/>
    </w:pPr>
  </w:style>
  <w:style w:type="paragraph" w:customStyle="1" w:styleId="310">
    <w:name w:val="目录 31"/>
    <w:basedOn w:val="210"/>
    <w:semiHidden/>
    <w:qFormat/>
    <w:pPr>
      <w:ind w:left="1134" w:hanging="1134"/>
    </w:pPr>
  </w:style>
  <w:style w:type="paragraph" w:customStyle="1" w:styleId="210">
    <w:name w:val="目录 21"/>
    <w:basedOn w:val="111"/>
    <w:semiHidden/>
    <w:qFormat/>
    <w:pPr>
      <w:keepNext w:val="0"/>
      <w:spacing w:before="0"/>
      <w:ind w:left="851" w:hanging="851"/>
    </w:pPr>
    <w:rPr>
      <w:sz w:val="20"/>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等线" w:hAnsi="Arial" w:cs="Times New Roman"/>
      <w:lang w:eastAsia="en-US"/>
    </w:rPr>
  </w:style>
  <w:style w:type="paragraph" w:customStyle="1" w:styleId="TT">
    <w:name w:val="TT"/>
    <w:basedOn w:val="1"/>
    <w:next w:val="a1"/>
    <w:qFormat/>
    <w:pPr>
      <w:keepLines/>
      <w:pBdr>
        <w:top w:val="single" w:sz="12" w:space="3" w:color="auto"/>
      </w:pBdr>
      <w:tabs>
        <w:tab w:val="clear" w:pos="0"/>
      </w:tabs>
      <w:overflowPunct w:val="0"/>
      <w:autoSpaceDE w:val="0"/>
      <w:autoSpaceDN w:val="0"/>
      <w:adjustRightInd w:val="0"/>
      <w:spacing w:beforeLines="0" w:before="240" w:afterLines="0" w:after="180"/>
      <w:textAlignment w:val="baseline"/>
      <w:outlineLvl w:val="9"/>
    </w:pPr>
    <w:rPr>
      <w:rFonts w:eastAsia="等线"/>
      <w:b w:val="0"/>
      <w:bCs w:val="0"/>
      <w:kern w:val="0"/>
      <w:sz w:val="36"/>
      <w:szCs w:val="20"/>
      <w:lang w:val="en-GB" w:eastAsia="en-US"/>
    </w:rPr>
  </w:style>
  <w:style w:type="paragraph" w:customStyle="1" w:styleId="NO">
    <w:name w:val="NO"/>
    <w:basedOn w:val="a1"/>
    <w:link w:val="NOChar"/>
    <w:qFormat/>
    <w:pPr>
      <w:keepLines/>
      <w:widowControl/>
      <w:overflowPunct w:val="0"/>
      <w:autoSpaceDE w:val="0"/>
      <w:autoSpaceDN w:val="0"/>
      <w:adjustRightInd w:val="0"/>
      <w:spacing w:after="180"/>
      <w:ind w:left="1135" w:hanging="851"/>
      <w:jc w:val="left"/>
      <w:textAlignment w:val="baseline"/>
    </w:pPr>
    <w:rPr>
      <w:rFonts w:ascii="Times New Roman" w:eastAsia="等线" w:hAnsi="Times New Roman" w:cs="Times New Roman"/>
      <w:kern w:val="0"/>
      <w:sz w:val="20"/>
      <w:szCs w:val="20"/>
      <w:lang w:val="en-GB" w:eastAsia="en-US"/>
    </w:rPr>
  </w:style>
  <w:style w:type="paragraph" w:customStyle="1" w:styleId="91">
    <w:name w:val="目录 91"/>
    <w:basedOn w:val="81"/>
    <w:semiHidden/>
    <w:qFormat/>
    <w:pPr>
      <w:ind w:left="1418" w:hanging="1418"/>
    </w:pPr>
  </w:style>
  <w:style w:type="paragraph" w:customStyle="1" w:styleId="EX">
    <w:name w:val="EX"/>
    <w:basedOn w:val="a1"/>
    <w:qFormat/>
    <w:pPr>
      <w:keepLines/>
      <w:widowControl/>
      <w:overflowPunct w:val="0"/>
      <w:autoSpaceDE w:val="0"/>
      <w:autoSpaceDN w:val="0"/>
      <w:adjustRightInd w:val="0"/>
      <w:spacing w:after="180"/>
      <w:ind w:left="1702" w:hanging="1418"/>
      <w:jc w:val="left"/>
      <w:textAlignment w:val="baseline"/>
    </w:pPr>
    <w:rPr>
      <w:rFonts w:ascii="Times New Roman" w:eastAsia="等线" w:hAnsi="Times New Roman" w:cs="Times New Roman"/>
      <w:kern w:val="0"/>
      <w:sz w:val="20"/>
      <w:szCs w:val="20"/>
      <w:lang w:val="en-GB" w:eastAsia="en-US"/>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等线" w:hAnsi="Courier New" w:cs="Times New Roman"/>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61">
    <w:name w:val="目录 61"/>
    <w:basedOn w:val="510"/>
    <w:next w:val="a1"/>
    <w:semiHidden/>
    <w:qFormat/>
    <w:pPr>
      <w:ind w:left="1985" w:hanging="1985"/>
    </w:pPr>
  </w:style>
  <w:style w:type="paragraph" w:customStyle="1" w:styleId="71">
    <w:name w:val="目录 71"/>
    <w:basedOn w:val="61"/>
    <w:next w:val="a1"/>
    <w:semiHidden/>
    <w:qFormat/>
    <w:pPr>
      <w:ind w:left="2268" w:hanging="2268"/>
    </w:pPr>
  </w:style>
  <w:style w:type="paragraph" w:customStyle="1" w:styleId="NF">
    <w:name w:val="NF"/>
    <w:basedOn w:val="NO"/>
    <w:qFormat/>
    <w:pPr>
      <w:keepNext/>
      <w:spacing w:after="0"/>
    </w:pPr>
    <w:rPr>
      <w:rFonts w:ascii="Arial" w:hAnsi="Arial"/>
      <w:sz w:val="18"/>
    </w:rPr>
  </w:style>
  <w:style w:type="paragraph" w:customStyle="1" w:styleId="TAR">
    <w:name w:val="TAR"/>
    <w:basedOn w:val="TAL"/>
    <w:qFormat/>
    <w:pPr>
      <w:overflowPunct w:val="0"/>
      <w:autoSpaceDE w:val="0"/>
      <w:autoSpaceDN w:val="0"/>
      <w:adjustRightInd w:val="0"/>
      <w:spacing w:beforeLines="0" w:afterLines="0"/>
      <w:jc w:val="right"/>
      <w:textAlignment w:val="baseline"/>
    </w:pPr>
    <w:rPr>
      <w:rFonts w:eastAsia="等线"/>
      <w:lang w:eastAsia="en-US"/>
    </w:rPr>
  </w:style>
  <w:style w:type="paragraph" w:customStyle="1" w:styleId="H6">
    <w:name w:val="H6"/>
    <w:basedOn w:val="5"/>
    <w:next w:val="a1"/>
    <w:qFormat/>
    <w:pPr>
      <w:keepLines/>
      <w:overflowPunct w:val="0"/>
      <w:autoSpaceDE w:val="0"/>
      <w:autoSpaceDN w:val="0"/>
      <w:adjustRightInd w:val="0"/>
      <w:spacing w:beforeLines="0" w:before="120" w:afterLines="0" w:after="180" w:line="240" w:lineRule="auto"/>
      <w:ind w:left="1985" w:hanging="1985"/>
      <w:textAlignment w:val="baseline"/>
      <w:outlineLvl w:val="9"/>
    </w:pPr>
    <w:rPr>
      <w:rFonts w:ascii="Arial" w:eastAsia="等线" w:hAnsi="Arial"/>
      <w:sz w:val="20"/>
      <w:szCs w:val="20"/>
      <w:u w:val="none"/>
      <w:lang w:val="en-GB" w:eastAsia="en-US"/>
    </w:rPr>
  </w:style>
  <w:style w:type="paragraph" w:customStyle="1" w:styleId="TAN">
    <w:name w:val="TAN"/>
    <w:basedOn w:val="TAL"/>
    <w:qFormat/>
    <w:pPr>
      <w:overflowPunct w:val="0"/>
      <w:autoSpaceDE w:val="0"/>
      <w:autoSpaceDN w:val="0"/>
      <w:adjustRightInd w:val="0"/>
      <w:spacing w:beforeLines="0" w:afterLines="0"/>
      <w:ind w:left="851" w:hanging="851"/>
      <w:textAlignment w:val="baseline"/>
    </w:pPr>
    <w:rPr>
      <w:rFonts w:eastAsia="等线"/>
      <w:lang w:eastAsia="en-US"/>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等线" w:hAnsi="Arial" w:cs="Times New Roman"/>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等线" w:hAnsi="Arial" w:cs="Times New Roman"/>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等线" w:hAnsi="Arial" w:cs="Times New Roman"/>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等线" w:hAnsi="Arial" w:cs="Times New Roman"/>
      <w:lang w:eastAsia="en-US"/>
    </w:rPr>
  </w:style>
  <w:style w:type="paragraph" w:customStyle="1" w:styleId="ZV">
    <w:name w:val="ZV"/>
    <w:basedOn w:val="ZU"/>
    <w:qFormat/>
    <w:pPr>
      <w:framePr w:wrap="notBeside" w:y="16161"/>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等线" w:hAnsi="Arial" w:cs="Times New Roman"/>
      <w:lang w:eastAsia="en-US"/>
    </w:rPr>
  </w:style>
  <w:style w:type="paragraph" w:customStyle="1" w:styleId="EditorsNote">
    <w:name w:val="Editor's Note"/>
    <w:basedOn w:val="NO"/>
    <w:qFormat/>
    <w:rPr>
      <w:color w:val="FF0000"/>
    </w:rPr>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bullet">
    <w:name w:val="bullet"/>
    <w:basedOn w:val="aff9"/>
    <w:link w:val="bulletChar"/>
    <w:qFormat/>
    <w:pPr>
      <w:widowControl w:val="0"/>
      <w:numPr>
        <w:numId w:val="8"/>
      </w:numPr>
      <w:spacing w:beforeLines="0" w:afterLines="0" w:after="60"/>
      <w:ind w:left="720" w:firstLineChars="0" w:firstLine="0"/>
      <w:contextualSpacing/>
      <w:jc w:val="both"/>
    </w:pPr>
    <w:rPr>
      <w:rFonts w:cs="Times New Roman"/>
      <w:kern w:val="2"/>
      <w:sz w:val="20"/>
      <w:lang w:val="en-GB" w:eastAsia="en-US"/>
    </w:rPr>
  </w:style>
  <w:style w:type="character" w:customStyle="1" w:styleId="bulletChar">
    <w:name w:val="bullet Char"/>
    <w:link w:val="bullet"/>
    <w:qFormat/>
    <w:rPr>
      <w:rFonts w:ascii="Times New Roman" w:eastAsia="Times New Roman" w:hAnsi="Times New Roman" w:cs="Times New Roman"/>
      <w:sz w:val="20"/>
      <w:lang w:val="en-GB" w:eastAsia="en-US"/>
    </w:rPr>
  </w:style>
  <w:style w:type="paragraph" w:customStyle="1" w:styleId="Comments">
    <w:name w:val="Comments"/>
    <w:basedOn w:val="a1"/>
    <w:link w:val="CommentsChar"/>
    <w:qFormat/>
    <w:pPr>
      <w:widowControl/>
      <w:spacing w:before="40"/>
      <w:jc w:val="left"/>
    </w:pPr>
    <w:rPr>
      <w:rFonts w:ascii="Arial" w:eastAsia="MS Mincho" w:hAnsi="Arial" w:cs="Times New Roman"/>
      <w:i/>
      <w:kern w:val="0"/>
      <w:sz w:val="18"/>
      <w:lang w:val="en-GB" w:eastAsia="en-GB"/>
    </w:rPr>
  </w:style>
  <w:style w:type="character" w:customStyle="1" w:styleId="CommentsChar">
    <w:name w:val="Comments Char"/>
    <w:link w:val="Comments"/>
    <w:qFormat/>
    <w:rPr>
      <w:rFonts w:ascii="Arial" w:eastAsia="MS Mincho" w:hAnsi="Arial" w:cs="Times New Roman"/>
      <w:i/>
      <w:kern w:val="0"/>
      <w:sz w:val="18"/>
      <w:lang w:val="en-GB" w:eastAsia="en-GB"/>
    </w:rPr>
  </w:style>
  <w:style w:type="paragraph" w:customStyle="1" w:styleId="00BodyText">
    <w:name w:val="00 BodyText"/>
    <w:basedOn w:val="a1"/>
    <w:qFormat/>
    <w:pPr>
      <w:widowControl/>
      <w:spacing w:after="220"/>
      <w:jc w:val="left"/>
    </w:pPr>
    <w:rPr>
      <w:rFonts w:ascii="Arial" w:eastAsia="宋体" w:hAnsi="Arial" w:cs="Times New Roman"/>
      <w:kern w:val="0"/>
      <w:sz w:val="22"/>
      <w:szCs w:val="20"/>
      <w:lang w:eastAsia="en-US"/>
    </w:rPr>
  </w:style>
  <w:style w:type="character" w:customStyle="1" w:styleId="TALChar">
    <w:name w:val="TAL Char"/>
    <w:qFormat/>
    <w:locked/>
    <w:rPr>
      <w:rFonts w:ascii="Arial" w:hAnsi="Arial"/>
      <w:sz w:val="18"/>
      <w:lang w:val="en-GB" w:eastAsia="en-US"/>
    </w:rPr>
  </w:style>
  <w:style w:type="character" w:customStyle="1" w:styleId="a8">
    <w:name w:val="题注 字符"/>
    <w:link w:val="a7"/>
    <w:qFormat/>
    <w:locked/>
    <w:rPr>
      <w:rFonts w:ascii="Times New Roman" w:eastAsia="Times New Roman" w:hAnsi="Times New Roman" w:cs="Times New Roman"/>
      <w:b/>
      <w:kern w:val="0"/>
    </w:rPr>
  </w:style>
  <w:style w:type="paragraph" w:customStyle="1" w:styleId="Proposal">
    <w:name w:val="Proposal"/>
    <w:basedOn w:val="a1"/>
    <w:qFormat/>
    <w:pPr>
      <w:widowControl/>
      <w:tabs>
        <w:tab w:val="left" w:leader="underscore" w:pos="2725"/>
      </w:tabs>
      <w:overflowPunct w:val="0"/>
      <w:autoSpaceDE w:val="0"/>
      <w:autoSpaceDN w:val="0"/>
      <w:adjustRightInd w:val="0"/>
      <w:spacing w:after="120"/>
      <w:ind w:left="432" w:hanging="432"/>
    </w:pPr>
    <w:rPr>
      <w:rFonts w:ascii="Calibri" w:eastAsia="Times New Roman" w:hAnsi="Calibri" w:cs="Times New Roman"/>
      <w:b/>
      <w:bCs/>
      <w:kern w:val="0"/>
      <w:sz w:val="22"/>
      <w:szCs w:val="20"/>
      <w:lang w:val="en-GB"/>
    </w:rPr>
  </w:style>
  <w:style w:type="paragraph" w:customStyle="1" w:styleId="Observation">
    <w:name w:val="Observation"/>
    <w:basedOn w:val="a1"/>
    <w:qFormat/>
    <w:pPr>
      <w:widowControl/>
      <w:numPr>
        <w:numId w:val="9"/>
      </w:numPr>
      <w:overflowPunct w:val="0"/>
      <w:autoSpaceDE w:val="0"/>
      <w:autoSpaceDN w:val="0"/>
      <w:adjustRightInd w:val="0"/>
      <w:spacing w:after="120"/>
      <w:ind w:left="1584" w:hanging="1584"/>
    </w:pPr>
    <w:rPr>
      <w:rFonts w:ascii="Calibri" w:eastAsia="等线" w:hAnsi="Calibri" w:cs="Times New Roman"/>
      <w:b/>
      <w:kern w:val="0"/>
      <w:sz w:val="22"/>
      <w:szCs w:val="20"/>
      <w:lang w:val="en-GB"/>
    </w:rPr>
  </w:style>
  <w:style w:type="paragraph" w:customStyle="1" w:styleId="paragraph">
    <w:name w:val="paragraph"/>
    <w:basedOn w:val="a1"/>
    <w:qFormat/>
    <w:pPr>
      <w:widowControl/>
      <w:jc w:val="left"/>
    </w:pPr>
    <w:rPr>
      <w:rFonts w:ascii="Times New Roman" w:eastAsia="Times New Roman" w:hAnsi="Times New Roman" w:cs="Times New Roman"/>
      <w:kern w:val="0"/>
      <w:lang w:val="en-GB"/>
    </w:rPr>
  </w:style>
  <w:style w:type="character" w:customStyle="1" w:styleId="normaltextrun1">
    <w:name w:val="normaltextrun1"/>
    <w:qFormat/>
  </w:style>
  <w:style w:type="character" w:customStyle="1" w:styleId="eop">
    <w:name w:val="eop"/>
    <w:qFormat/>
  </w:style>
  <w:style w:type="character" w:customStyle="1" w:styleId="IvDbodytextChar">
    <w:name w:val="IvD bodytext Char"/>
    <w:link w:val="IvDbodytext"/>
    <w:qFormat/>
    <w:locked/>
    <w:rPr>
      <w:rFonts w:ascii="Arial" w:hAnsi="Arial"/>
      <w:spacing w:val="2"/>
      <w:sz w:val="21"/>
      <w:szCs w:val="22"/>
      <w:lang w:eastAsia="en-US"/>
    </w:rPr>
  </w:style>
  <w:style w:type="paragraph" w:customStyle="1" w:styleId="IvDbodytext">
    <w:name w:val="IvD bodytext"/>
    <w:basedOn w:val="ad"/>
    <w:link w:val="IvDbodytextChar"/>
    <w:qFormat/>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spacing w:val="2"/>
      <w:kern w:val="2"/>
      <w:sz w:val="21"/>
      <w:szCs w:val="22"/>
      <w:lang w:eastAsia="en-US"/>
    </w:rPr>
  </w:style>
  <w:style w:type="character" w:customStyle="1" w:styleId="IvDInstructiontextChar">
    <w:name w:val="IvD Instructiontext Char"/>
    <w:link w:val="IvDInstructiontext"/>
    <w:uiPriority w:val="99"/>
    <w:qFormat/>
    <w:locked/>
    <w:rPr>
      <w:rFonts w:ascii="Arial" w:hAnsi="Arial"/>
      <w:i/>
      <w:color w:val="7F7F7F"/>
      <w:spacing w:val="2"/>
      <w:sz w:val="18"/>
      <w:szCs w:val="18"/>
      <w:lang w:eastAsia="en-US"/>
    </w:rPr>
  </w:style>
  <w:style w:type="paragraph" w:customStyle="1" w:styleId="IvDInstructiontext">
    <w:name w:val="IvD Instructiontext"/>
    <w:basedOn w:val="ad"/>
    <w:link w:val="IvDInstructiontextChar"/>
    <w:uiPriority w:val="99"/>
    <w:qFormat/>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i/>
      <w:color w:val="7F7F7F"/>
      <w:spacing w:val="2"/>
      <w:kern w:val="2"/>
      <w:sz w:val="18"/>
      <w:szCs w:val="18"/>
      <w:lang w:eastAsia="en-US"/>
    </w:rPr>
  </w:style>
  <w:style w:type="character" w:customStyle="1" w:styleId="Char0">
    <w:name w:val="缺省文本 Char"/>
    <w:link w:val="affd"/>
    <w:qFormat/>
    <w:locked/>
    <w:rPr>
      <w:sz w:val="21"/>
      <w:lang w:val="zh-CN" w:eastAsia="zh-CN"/>
    </w:rPr>
  </w:style>
  <w:style w:type="paragraph" w:customStyle="1" w:styleId="affd">
    <w:name w:val="缺省文本"/>
    <w:basedOn w:val="a1"/>
    <w:link w:val="Char0"/>
    <w:qFormat/>
    <w:pPr>
      <w:autoSpaceDE w:val="0"/>
      <w:autoSpaceDN w:val="0"/>
      <w:adjustRightInd w:val="0"/>
      <w:spacing w:line="360" w:lineRule="auto"/>
      <w:jc w:val="left"/>
    </w:pPr>
    <w:rPr>
      <w:sz w:val="21"/>
      <w:lang w:val="zh-CN"/>
    </w:rPr>
  </w:style>
  <w:style w:type="paragraph" w:customStyle="1" w:styleId="Default">
    <w:name w:val="Default"/>
    <w:qFormat/>
    <w:pPr>
      <w:autoSpaceDE w:val="0"/>
      <w:autoSpaceDN w:val="0"/>
      <w:adjustRightInd w:val="0"/>
    </w:pPr>
    <w:rPr>
      <w:rFonts w:ascii="Times New Roman" w:eastAsia="宋体" w:hAnsi="Times New Roman" w:cs="Times New Roman"/>
      <w:color w:val="000000"/>
      <w:sz w:val="24"/>
      <w:szCs w:val="24"/>
    </w:rPr>
  </w:style>
  <w:style w:type="character" w:customStyle="1" w:styleId="NOChar">
    <w:name w:val="NO Char"/>
    <w:link w:val="NO"/>
    <w:qFormat/>
    <w:locked/>
    <w:rPr>
      <w:rFonts w:ascii="Times New Roman" w:eastAsia="等线" w:hAnsi="Times New Roman" w:cs="Times New Roman"/>
      <w:kern w:val="0"/>
      <w:sz w:val="20"/>
      <w:szCs w:val="20"/>
      <w:lang w:val="en-GB" w:eastAsia="en-US"/>
    </w:rPr>
  </w:style>
  <w:style w:type="character" w:customStyle="1" w:styleId="B1Char1">
    <w:name w:val="B1 Char1"/>
    <w:qFormat/>
    <w:rPr>
      <w:rFonts w:eastAsia="Times New Roman"/>
    </w:rPr>
  </w:style>
  <w:style w:type="character" w:customStyle="1" w:styleId="Char1">
    <w:name w:val="列出段落 Char"/>
    <w:uiPriority w:val="34"/>
    <w:qFormat/>
    <w:rPr>
      <w:rFonts w:eastAsia="宋体"/>
      <w:lang w:val="en-GB" w:eastAsia="en-US"/>
    </w:rPr>
  </w:style>
  <w:style w:type="table" w:customStyle="1" w:styleId="211">
    <w:name w:val="网格表 21"/>
    <w:basedOn w:val="a3"/>
    <w:uiPriority w:val="47"/>
    <w:qFormat/>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xmsonormal">
    <w:name w:val="x_msonormal"/>
    <w:basedOn w:val="a1"/>
    <w:qFormat/>
    <w:pPr>
      <w:spacing w:before="100" w:beforeAutospacing="1" w:after="100" w:afterAutospacing="1"/>
    </w:pPr>
    <w:rPr>
      <w:rFonts w:ascii="宋体" w:eastAsia="宋体" w:hAnsi="宋体" w:cs="宋体"/>
    </w:rPr>
  </w:style>
  <w:style w:type="paragraph" w:customStyle="1" w:styleId="xmsolistparagraph">
    <w:name w:val="x_msolistparagraph"/>
    <w:basedOn w:val="a1"/>
    <w:qFormat/>
    <w:pPr>
      <w:ind w:left="800"/>
    </w:pPr>
    <w:rPr>
      <w:rFonts w:eastAsia="宋体"/>
    </w:rPr>
  </w:style>
  <w:style w:type="paragraph" w:customStyle="1" w:styleId="DraftProposal">
    <w:name w:val="Draft Proposal"/>
    <w:basedOn w:val="ad"/>
    <w:next w:val="a1"/>
    <w:uiPriority w:val="99"/>
    <w:qFormat/>
    <w:pPr>
      <w:tabs>
        <w:tab w:val="left" w:pos="1304"/>
        <w:tab w:val="left" w:pos="1701"/>
      </w:tabs>
      <w:spacing w:after="160" w:line="259" w:lineRule="auto"/>
      <w:ind w:left="1304" w:hanging="1304"/>
    </w:pPr>
    <w:rPr>
      <w:rFonts w:ascii="Arial" w:eastAsiaTheme="minorHAnsi" w:hAnsi="Arial" w:cstheme="minorBidi"/>
      <w:b/>
      <w:bCs/>
      <w:sz w:val="22"/>
      <w:szCs w:val="22"/>
      <w:lang w:eastAsia="en-US"/>
    </w:rPr>
  </w:style>
  <w:style w:type="paragraph" w:styleId="affe">
    <w:name w:val="Revision"/>
    <w:hidden/>
    <w:uiPriority w:val="99"/>
    <w:unhideWhenUsed/>
    <w:rsid w:val="008353D4"/>
    <w:rPr>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0398B1A1-ED14-4A3A-BB43-BF89B2C11192}">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1934</Words>
  <Characters>11027</Characters>
  <Application>Microsoft Office Word</Application>
  <DocSecurity>0</DocSecurity>
  <Lines>91</Lines>
  <Paragraphs>25</Paragraphs>
  <ScaleCrop>false</ScaleCrop>
  <Company>CMCC</Company>
  <LinksUpToDate>false</LinksUpToDate>
  <CharactersWithSpaces>12936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CMCC-Yongchang Liu</cp:lastModifiedBy>
  <cp:revision>4</cp:revision>
  <dcterms:created xsi:type="dcterms:W3CDTF">2025-03-27T03:00:00Z</dcterms:created>
  <dcterms:modified xsi:type="dcterms:W3CDTF">2025-03-27T03:01:00Z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9D61CD0B7098483DB43DC0D94F622986</vt:lpwstr>
  </property>
</Properties>
</file>